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0785" w14:textId="2EDE6537" w:rsidR="00C15A4F" w:rsidRPr="00BF3520" w:rsidRDefault="00C15A4F" w:rsidP="00C9148A">
      <w:pPr>
        <w:rPr>
          <w:rFonts w:ascii="Source Sans Pro" w:hAnsi="Source Sans Pro" w:cs="Arial"/>
          <w:color w:val="566B10"/>
          <w:szCs w:val="20"/>
        </w:rPr>
      </w:pPr>
    </w:p>
    <w:p w14:paraId="47140786" w14:textId="255C20EF" w:rsidR="00C9148A" w:rsidRPr="00BF3520" w:rsidRDefault="00C15A4F" w:rsidP="00C9148A">
      <w:pPr>
        <w:rPr>
          <w:rFonts w:ascii="Source Sans Pro" w:hAnsi="Source Sans Pro" w:cs="Arial"/>
          <w:szCs w:val="20"/>
        </w:rPr>
      </w:pPr>
      <w:r w:rsidRPr="00BF3520">
        <w:rPr>
          <w:rFonts w:ascii="Source Sans Pro" w:hAnsi="Source Sans Pro" w:cs="Arial"/>
          <w:noProof/>
          <w:color w:val="2B579A"/>
          <w:szCs w:val="20"/>
          <w:shd w:val="clear" w:color="auto" w:fill="E6E6E6"/>
        </w:rPr>
        <mc:AlternateContent>
          <mc:Choice Requires="wps">
            <w:drawing>
              <wp:anchor distT="0" distB="0" distL="114300" distR="114300" simplePos="0" relativeHeight="251658240" behindDoc="0" locked="0" layoutInCell="1" allowOverlap="1" wp14:anchorId="47140B7D" wp14:editId="0AE0F4F6">
                <wp:simplePos x="0" y="0"/>
                <wp:positionH relativeFrom="margin">
                  <wp:align>center</wp:align>
                </wp:positionH>
                <wp:positionV relativeFrom="margin">
                  <wp:posOffset>957580</wp:posOffset>
                </wp:positionV>
                <wp:extent cx="6731000" cy="4864100"/>
                <wp:effectExtent l="0" t="0" r="12700" b="12700"/>
                <wp:wrapNone/>
                <wp:docPr id="85"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486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1901" w14:textId="22FD7562" w:rsidR="008F724A" w:rsidRPr="005629D8" w:rsidRDefault="006B3FCB" w:rsidP="009B7916">
                            <w:pPr>
                              <w:pStyle w:val="Title"/>
                              <w:jc w:val="center"/>
                              <w:rPr>
                                <w:rFonts w:ascii="PT Serif" w:hAnsi="PT Serif"/>
                                <w:color w:val="4E2D82" w:themeColor="text2"/>
                                <w:sz w:val="110"/>
                                <w:szCs w:val="110"/>
                              </w:rPr>
                            </w:pPr>
                            <w:sdt>
                              <w:sdtPr>
                                <w:rPr>
                                  <w:rStyle w:val="TitleChar"/>
                                  <w:rFonts w:ascii="PT Serif" w:hAnsi="PT Serif" w:cs="Arial"/>
                                  <w:b/>
                                  <w:bCs/>
                                  <w:color w:val="4E2D82" w:themeColor="text2"/>
                                  <w:sz w:val="110"/>
                                  <w:szCs w:val="110"/>
                                </w:rPr>
                                <w:alias w:val="Title"/>
                                <w:tag w:val=""/>
                                <w:id w:val="1377198442"/>
                                <w:placeholder>
                                  <w:docPart w:val="F9B4FEBBF29C4981985C6B5CF38B8CB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B7323" w:rsidRPr="005629D8">
                                  <w:rPr>
                                    <w:rStyle w:val="TitleChar"/>
                                    <w:rFonts w:ascii="PT Serif" w:hAnsi="PT Serif" w:cs="Arial"/>
                                    <w:b/>
                                    <w:bCs/>
                                    <w:color w:val="4E2D82" w:themeColor="text2"/>
                                    <w:sz w:val="110"/>
                                    <w:szCs w:val="110"/>
                                  </w:rPr>
                                  <w:t>Bi</w:t>
                                </w:r>
                                <w:r w:rsidR="00D45F6B">
                                  <w:rPr>
                                    <w:rStyle w:val="TitleChar"/>
                                    <w:rFonts w:ascii="PT Serif" w:hAnsi="PT Serif" w:cs="Arial"/>
                                    <w:b/>
                                    <w:bCs/>
                                    <w:color w:val="4E2D82" w:themeColor="text2"/>
                                    <w:sz w:val="110"/>
                                    <w:szCs w:val="110"/>
                                  </w:rPr>
                                  <w:t>d</w:t>
                                </w:r>
                                <w:r w:rsidR="007B7323" w:rsidRPr="005629D8">
                                  <w:rPr>
                                    <w:rStyle w:val="TitleChar"/>
                                    <w:rFonts w:ascii="PT Serif" w:hAnsi="PT Serif" w:cs="Arial"/>
                                    <w:b/>
                                    <w:bCs/>
                                    <w:color w:val="4E2D82" w:themeColor="text2"/>
                                    <w:sz w:val="110"/>
                                    <w:szCs w:val="110"/>
                                  </w:rPr>
                                  <w:t>irectional Patients</w:t>
                                </w:r>
                                <w:r w:rsidR="002D0AC4" w:rsidRPr="005629D8">
                                  <w:rPr>
                                    <w:rStyle w:val="TitleChar"/>
                                    <w:rFonts w:ascii="PT Serif" w:hAnsi="PT Serif" w:cs="Arial"/>
                                    <w:b/>
                                    <w:bCs/>
                                    <w:color w:val="4E2D82" w:themeColor="text2"/>
                                    <w:sz w:val="110"/>
                                    <w:szCs w:val="110"/>
                                  </w:rPr>
                                  <w:t>,</w:t>
                                </w:r>
                                <w:r w:rsidR="007B7323" w:rsidRPr="005629D8">
                                  <w:rPr>
                                    <w:rStyle w:val="TitleChar"/>
                                    <w:rFonts w:ascii="PT Serif" w:hAnsi="PT Serif" w:cs="Arial"/>
                                    <w:b/>
                                    <w:bCs/>
                                    <w:color w:val="4E2D82" w:themeColor="text2"/>
                                    <w:sz w:val="110"/>
                                    <w:szCs w:val="110"/>
                                  </w:rPr>
                                  <w:t xml:space="preserve"> Appointments, and Inbound Charges</w:t>
                                </w:r>
                              </w:sdtContent>
                            </w:sdt>
                          </w:p>
                          <w:p w14:paraId="47140BC3" w14:textId="24E7C5C6" w:rsidR="007C29E4" w:rsidRPr="005629D8" w:rsidRDefault="008F724A" w:rsidP="009B7916">
                            <w:pPr>
                              <w:pStyle w:val="Subtitle"/>
                              <w:jc w:val="center"/>
                              <w:rPr>
                                <w:rFonts w:ascii="PT Serif" w:hAnsi="PT Serif"/>
                                <w:b/>
                                <w:bCs/>
                                <w:i w:val="0"/>
                                <w:iCs w:val="0"/>
                                <w:color w:val="4E2D82" w:themeColor="text2"/>
                                <w:sz w:val="26"/>
                                <w:szCs w:val="26"/>
                                <w:shd w:val="clear" w:color="auto" w:fill="E6E6E6"/>
                              </w:rPr>
                            </w:pPr>
                            <w:r w:rsidRPr="005629D8">
                              <w:rPr>
                                <w:rFonts w:ascii="PT Serif" w:hAnsi="PT Serif" w:cs="Arial"/>
                                <w:b/>
                                <w:bCs/>
                                <w:i w:val="0"/>
                                <w:iCs w:val="0"/>
                                <w:color w:val="4E2D82" w:themeColor="text2"/>
                                <w:sz w:val="26"/>
                                <w:szCs w:val="26"/>
                              </w:rPr>
                              <w:t>Common Use Case Package</w:t>
                            </w:r>
                            <w:r w:rsidR="008A429D">
                              <w:rPr>
                                <w:rFonts w:ascii="PT Serif" w:hAnsi="PT Serif" w:cs="Arial"/>
                                <w:b/>
                                <w:bCs/>
                                <w:i w:val="0"/>
                                <w:iCs w:val="0"/>
                                <w:color w:val="4E2D82" w:themeColor="text2"/>
                                <w:sz w:val="26"/>
                                <w:szCs w:val="26"/>
                              </w:rPr>
                              <w:t xml:space="preserve"> (CUC)</w:t>
                            </w:r>
                          </w:p>
                          <w:p w14:paraId="5ACA25D9" w14:textId="77777777" w:rsidR="00F9786D" w:rsidRPr="005629D8" w:rsidRDefault="00F9786D" w:rsidP="009B7916">
                            <w:pPr>
                              <w:pStyle w:val="NoSpacing"/>
                              <w:jc w:val="center"/>
                              <w:rPr>
                                <w:rFonts w:ascii="PT Serif" w:hAnsi="PT Serif" w:cs="Arial"/>
                                <w:b/>
                                <w:bCs/>
                                <w:color w:val="4E2D82" w:themeColor="text2"/>
                                <w:sz w:val="26"/>
                                <w:szCs w:val="26"/>
                              </w:rPr>
                            </w:pPr>
                            <w:r w:rsidRPr="005629D8">
                              <w:rPr>
                                <w:rFonts w:ascii="PT Serif" w:hAnsi="PT Serif" w:cs="Arial"/>
                                <w:b/>
                                <w:bCs/>
                                <w:color w:val="4E2D82" w:themeColor="text2"/>
                                <w:sz w:val="26"/>
                                <w:szCs w:val="26"/>
                              </w:rPr>
                              <w:t>athenahealth, Inc.</w:t>
                            </w:r>
                          </w:p>
                          <w:p w14:paraId="181ADAC3" w14:textId="31B9D083" w:rsidR="00F9786D" w:rsidRPr="005629D8" w:rsidRDefault="007B1C7C" w:rsidP="009B7916">
                            <w:pPr>
                              <w:pStyle w:val="NoSpacing"/>
                              <w:jc w:val="center"/>
                              <w:rPr>
                                <w:rFonts w:ascii="PT Serif" w:hAnsi="PT Serif" w:cs="Arial"/>
                                <w:b/>
                                <w:bCs/>
                                <w:color w:val="4E2D82" w:themeColor="text2"/>
                                <w:sz w:val="20"/>
                                <w:szCs w:val="20"/>
                              </w:rPr>
                            </w:pPr>
                            <w:r w:rsidRPr="005629D8">
                              <w:rPr>
                                <w:rFonts w:ascii="PT Serif" w:hAnsi="PT Serif" w:cs="Arial"/>
                                <w:b/>
                                <w:bCs/>
                                <w:color w:val="4E2D82" w:themeColor="text2"/>
                                <w:sz w:val="20"/>
                                <w:szCs w:val="20"/>
                              </w:rPr>
                              <w:t>Updated</w:t>
                            </w:r>
                            <w:r w:rsidR="00F9786D" w:rsidRPr="005629D8">
                              <w:rPr>
                                <w:rFonts w:ascii="PT Serif" w:hAnsi="PT Serif" w:cs="Arial"/>
                                <w:b/>
                                <w:bCs/>
                                <w:color w:val="4E2D82" w:themeColor="text2"/>
                                <w:sz w:val="20"/>
                                <w:szCs w:val="20"/>
                              </w:rPr>
                              <w:t xml:space="preserve">: </w:t>
                            </w:r>
                            <w:r w:rsidR="006D7D0B">
                              <w:rPr>
                                <w:rFonts w:ascii="PT Serif" w:hAnsi="PT Serif" w:cs="Arial"/>
                                <w:b/>
                                <w:bCs/>
                                <w:color w:val="4E2D82" w:themeColor="text2"/>
                                <w:sz w:val="20"/>
                                <w:szCs w:val="20"/>
                              </w:rPr>
                              <w:t>September</w:t>
                            </w:r>
                            <w:r w:rsidR="00634F4C">
                              <w:rPr>
                                <w:rFonts w:ascii="PT Serif" w:hAnsi="PT Serif" w:cs="Arial"/>
                                <w:b/>
                                <w:bCs/>
                                <w:color w:val="4E2D82" w:themeColor="text2"/>
                                <w:sz w:val="20"/>
                                <w:szCs w:val="20"/>
                              </w:rPr>
                              <w:t xml:space="preserve"> 2022</w:t>
                            </w:r>
                          </w:p>
                          <w:p w14:paraId="0BCAC5DD" w14:textId="77777777" w:rsidR="007B7323" w:rsidRPr="008607CC" w:rsidRDefault="007B7323" w:rsidP="000158BD">
                            <w:pPr>
                              <w:pStyle w:val="NoSpacing"/>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0B7D" id="_x0000_t202" coordsize="21600,21600" o:spt="202" path="m,l,21600r21600,l21600,xe">
                <v:stroke joinstyle="miter"/>
                <v:path gradientshapeok="t" o:connecttype="rect"/>
              </v:shapetype>
              <v:shape id="_x0000_tx628" o:spid="_x0000_s1026" type="#_x0000_t202" style="position:absolute;margin-left:0;margin-top:75.4pt;width:530pt;height:3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" filled="f" stroked="f">
                <v:textbox inset="0,0,0,0">
                  <w:txbxContent>
                    <w:p w14:paraId="024F1901" w14:textId="22FD7562" w:rsidR="008F724A" w:rsidRPr="005629D8" w:rsidRDefault="006B3FCB" w:rsidP="009B7916">
                      <w:pPr>
                        <w:pStyle w:val="Title"/>
                        <w:jc w:val="center"/>
                        <w:rPr>
                          <w:rFonts w:ascii="PT Serif" w:hAnsi="PT Serif"/>
                          <w:color w:val="4E2D82" w:themeColor="text2"/>
                          <w:sz w:val="110"/>
                          <w:szCs w:val="110"/>
                        </w:rPr>
                      </w:pPr>
                      <w:sdt>
                        <w:sdtPr>
                          <w:rPr>
                            <w:rStyle w:val="TitleChar"/>
                            <w:rFonts w:ascii="PT Serif" w:hAnsi="PT Serif" w:cs="Arial"/>
                            <w:b/>
                            <w:bCs/>
                            <w:color w:val="4E2D82" w:themeColor="text2"/>
                            <w:sz w:val="110"/>
                            <w:szCs w:val="110"/>
                          </w:rPr>
                          <w:alias w:val="Title"/>
                          <w:tag w:val=""/>
                          <w:id w:val="1377198442"/>
                          <w:placeholder>
                            <w:docPart w:val="F9B4FEBBF29C4981985C6B5CF38B8CB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B7323" w:rsidRPr="005629D8">
                            <w:rPr>
                              <w:rStyle w:val="TitleChar"/>
                              <w:rFonts w:ascii="PT Serif" w:hAnsi="PT Serif" w:cs="Arial"/>
                              <w:b/>
                              <w:bCs/>
                              <w:color w:val="4E2D82" w:themeColor="text2"/>
                              <w:sz w:val="110"/>
                              <w:szCs w:val="110"/>
                            </w:rPr>
                            <w:t>Bi</w:t>
                          </w:r>
                          <w:r w:rsidR="00D45F6B">
                            <w:rPr>
                              <w:rStyle w:val="TitleChar"/>
                              <w:rFonts w:ascii="PT Serif" w:hAnsi="PT Serif" w:cs="Arial"/>
                              <w:b/>
                              <w:bCs/>
                              <w:color w:val="4E2D82" w:themeColor="text2"/>
                              <w:sz w:val="110"/>
                              <w:szCs w:val="110"/>
                            </w:rPr>
                            <w:t>d</w:t>
                          </w:r>
                          <w:r w:rsidR="007B7323" w:rsidRPr="005629D8">
                            <w:rPr>
                              <w:rStyle w:val="TitleChar"/>
                              <w:rFonts w:ascii="PT Serif" w:hAnsi="PT Serif" w:cs="Arial"/>
                              <w:b/>
                              <w:bCs/>
                              <w:color w:val="4E2D82" w:themeColor="text2"/>
                              <w:sz w:val="110"/>
                              <w:szCs w:val="110"/>
                            </w:rPr>
                            <w:t>irectional Patients</w:t>
                          </w:r>
                          <w:r w:rsidR="002D0AC4" w:rsidRPr="005629D8">
                            <w:rPr>
                              <w:rStyle w:val="TitleChar"/>
                              <w:rFonts w:ascii="PT Serif" w:hAnsi="PT Serif" w:cs="Arial"/>
                              <w:b/>
                              <w:bCs/>
                              <w:color w:val="4E2D82" w:themeColor="text2"/>
                              <w:sz w:val="110"/>
                              <w:szCs w:val="110"/>
                            </w:rPr>
                            <w:t>,</w:t>
                          </w:r>
                          <w:r w:rsidR="007B7323" w:rsidRPr="005629D8">
                            <w:rPr>
                              <w:rStyle w:val="TitleChar"/>
                              <w:rFonts w:ascii="PT Serif" w:hAnsi="PT Serif" w:cs="Arial"/>
                              <w:b/>
                              <w:bCs/>
                              <w:color w:val="4E2D82" w:themeColor="text2"/>
                              <w:sz w:val="110"/>
                              <w:szCs w:val="110"/>
                            </w:rPr>
                            <w:t xml:space="preserve"> Appointments, and Inbound Charges</w:t>
                          </w:r>
                        </w:sdtContent>
                      </w:sdt>
                    </w:p>
                    <w:p w14:paraId="47140BC3" w14:textId="24E7C5C6" w:rsidR="007C29E4" w:rsidRPr="005629D8" w:rsidRDefault="008F724A" w:rsidP="009B7916">
                      <w:pPr>
                        <w:pStyle w:val="Subtitle"/>
                        <w:jc w:val="center"/>
                        <w:rPr>
                          <w:rFonts w:ascii="PT Serif" w:hAnsi="PT Serif"/>
                          <w:b/>
                          <w:bCs/>
                          <w:i w:val="0"/>
                          <w:iCs w:val="0"/>
                          <w:color w:val="4E2D82" w:themeColor="text2"/>
                          <w:sz w:val="26"/>
                          <w:szCs w:val="26"/>
                          <w:shd w:val="clear" w:color="auto" w:fill="E6E6E6"/>
                        </w:rPr>
                      </w:pPr>
                      <w:r w:rsidRPr="005629D8">
                        <w:rPr>
                          <w:rFonts w:ascii="PT Serif" w:hAnsi="PT Serif" w:cs="Arial"/>
                          <w:b/>
                          <w:bCs/>
                          <w:i w:val="0"/>
                          <w:iCs w:val="0"/>
                          <w:color w:val="4E2D82" w:themeColor="text2"/>
                          <w:sz w:val="26"/>
                          <w:szCs w:val="26"/>
                        </w:rPr>
                        <w:t>Common Use Case Package</w:t>
                      </w:r>
                      <w:r w:rsidR="008A429D">
                        <w:rPr>
                          <w:rFonts w:ascii="PT Serif" w:hAnsi="PT Serif" w:cs="Arial"/>
                          <w:b/>
                          <w:bCs/>
                          <w:i w:val="0"/>
                          <w:iCs w:val="0"/>
                          <w:color w:val="4E2D82" w:themeColor="text2"/>
                          <w:sz w:val="26"/>
                          <w:szCs w:val="26"/>
                        </w:rPr>
                        <w:t xml:space="preserve"> (CUC)</w:t>
                      </w:r>
                    </w:p>
                    <w:p w14:paraId="5ACA25D9" w14:textId="77777777" w:rsidR="00F9786D" w:rsidRPr="005629D8" w:rsidRDefault="00F9786D" w:rsidP="009B7916">
                      <w:pPr>
                        <w:pStyle w:val="NoSpacing"/>
                        <w:jc w:val="center"/>
                        <w:rPr>
                          <w:rFonts w:ascii="PT Serif" w:hAnsi="PT Serif" w:cs="Arial"/>
                          <w:b/>
                          <w:bCs/>
                          <w:color w:val="4E2D82" w:themeColor="text2"/>
                          <w:sz w:val="26"/>
                          <w:szCs w:val="26"/>
                        </w:rPr>
                      </w:pPr>
                      <w:r w:rsidRPr="005629D8">
                        <w:rPr>
                          <w:rFonts w:ascii="PT Serif" w:hAnsi="PT Serif" w:cs="Arial"/>
                          <w:b/>
                          <w:bCs/>
                          <w:color w:val="4E2D82" w:themeColor="text2"/>
                          <w:sz w:val="26"/>
                          <w:szCs w:val="26"/>
                        </w:rPr>
                        <w:t>athenahealth, Inc.</w:t>
                      </w:r>
                    </w:p>
                    <w:p w14:paraId="181ADAC3" w14:textId="31B9D083" w:rsidR="00F9786D" w:rsidRPr="005629D8" w:rsidRDefault="007B1C7C" w:rsidP="009B7916">
                      <w:pPr>
                        <w:pStyle w:val="NoSpacing"/>
                        <w:jc w:val="center"/>
                        <w:rPr>
                          <w:rFonts w:ascii="PT Serif" w:hAnsi="PT Serif" w:cs="Arial"/>
                          <w:b/>
                          <w:bCs/>
                          <w:color w:val="4E2D82" w:themeColor="text2"/>
                          <w:sz w:val="20"/>
                          <w:szCs w:val="20"/>
                        </w:rPr>
                      </w:pPr>
                      <w:r w:rsidRPr="005629D8">
                        <w:rPr>
                          <w:rFonts w:ascii="PT Serif" w:hAnsi="PT Serif" w:cs="Arial"/>
                          <w:b/>
                          <w:bCs/>
                          <w:color w:val="4E2D82" w:themeColor="text2"/>
                          <w:sz w:val="20"/>
                          <w:szCs w:val="20"/>
                        </w:rPr>
                        <w:t>Updated</w:t>
                      </w:r>
                      <w:r w:rsidR="00F9786D" w:rsidRPr="005629D8">
                        <w:rPr>
                          <w:rFonts w:ascii="PT Serif" w:hAnsi="PT Serif" w:cs="Arial"/>
                          <w:b/>
                          <w:bCs/>
                          <w:color w:val="4E2D82" w:themeColor="text2"/>
                          <w:sz w:val="20"/>
                          <w:szCs w:val="20"/>
                        </w:rPr>
                        <w:t xml:space="preserve">: </w:t>
                      </w:r>
                      <w:r w:rsidR="006D7D0B">
                        <w:rPr>
                          <w:rFonts w:ascii="PT Serif" w:hAnsi="PT Serif" w:cs="Arial"/>
                          <w:b/>
                          <w:bCs/>
                          <w:color w:val="4E2D82" w:themeColor="text2"/>
                          <w:sz w:val="20"/>
                          <w:szCs w:val="20"/>
                        </w:rPr>
                        <w:t>September</w:t>
                      </w:r>
                      <w:r w:rsidR="00634F4C">
                        <w:rPr>
                          <w:rFonts w:ascii="PT Serif" w:hAnsi="PT Serif" w:cs="Arial"/>
                          <w:b/>
                          <w:bCs/>
                          <w:color w:val="4E2D82" w:themeColor="text2"/>
                          <w:sz w:val="20"/>
                          <w:szCs w:val="20"/>
                        </w:rPr>
                        <w:t xml:space="preserve"> 2022</w:t>
                      </w:r>
                    </w:p>
                    <w:p w14:paraId="0BCAC5DD" w14:textId="77777777" w:rsidR="007B7323" w:rsidRPr="008607CC" w:rsidRDefault="007B7323" w:rsidP="000158BD">
                      <w:pPr>
                        <w:pStyle w:val="NoSpacing"/>
                      </w:pPr>
                    </w:p>
                  </w:txbxContent>
                </v:textbox>
                <w10:wrap anchorx="margin" anchory="margin"/>
              </v:shape>
            </w:pict>
          </mc:Fallback>
        </mc:AlternateContent>
      </w:r>
      <w:r w:rsidRPr="00BF3520">
        <w:rPr>
          <w:rFonts w:ascii="Source Sans Pro" w:hAnsi="Source Sans Pro" w:cs="Arial"/>
          <w:szCs w:val="20"/>
        </w:rPr>
        <w:br w:type="page"/>
      </w:r>
    </w:p>
    <w:bookmarkStart w:id="0" w:name="_Toc109829761" w:displacedByCustomXml="next"/>
    <w:bookmarkStart w:id="1" w:name="_Toc527210096" w:displacedByCustomXml="next"/>
    <w:sdt>
      <w:sdtPr>
        <w:rPr>
          <w:rFonts w:ascii="Arial" w:hAnsi="Arial" w:cstheme="minorBidi"/>
          <w:b w:val="0"/>
          <w:color w:val="auto"/>
          <w:sz w:val="20"/>
          <w:szCs w:val="22"/>
          <w:shd w:val="clear" w:color="auto" w:fill="E6E6E6"/>
          <w:lang w:eastAsia="en-US"/>
        </w:rPr>
        <w:id w:val="1921827643"/>
        <w:docPartObj>
          <w:docPartGallery w:val="Table of Contents"/>
          <w:docPartUnique/>
        </w:docPartObj>
      </w:sdtPr>
      <w:sdtEndPr>
        <w:rPr>
          <w:rFonts w:ascii="Source Sans Pro" w:hAnsi="Source Sans Pro"/>
          <w:szCs w:val="20"/>
        </w:rPr>
      </w:sdtEndPr>
      <w:sdtContent>
        <w:p w14:paraId="6BEFD562" w14:textId="73D1ADAB" w:rsidR="005A08E1" w:rsidRPr="009B7916" w:rsidRDefault="005A08E1" w:rsidP="005629D8">
          <w:pPr>
            <w:pStyle w:val="Heading1-Numbered"/>
            <w:numPr>
              <w:ilvl w:val="0"/>
              <w:numId w:val="0"/>
            </w:numPr>
            <w:ind w:left="360" w:hanging="360"/>
          </w:pPr>
          <w:r w:rsidRPr="009B7916">
            <w:t>Table of Contents</w:t>
          </w:r>
          <w:bookmarkEnd w:id="0"/>
        </w:p>
        <w:p w14:paraId="179E121F" w14:textId="02ECEF7B" w:rsidR="002C6F7C" w:rsidRDefault="00C0187E">
          <w:pPr>
            <w:pStyle w:val="TOC1"/>
            <w:rPr>
              <w:rFonts w:asciiTheme="minorHAnsi" w:eastAsiaTheme="minorEastAsia" w:hAnsiTheme="minorHAnsi"/>
              <w:b w:val="0"/>
              <w:bCs w:val="0"/>
              <w:caps w:val="0"/>
              <w:noProof/>
              <w:sz w:val="22"/>
              <w:szCs w:val="22"/>
            </w:rPr>
          </w:pPr>
          <w:r w:rsidRPr="00BF3520">
            <w:rPr>
              <w:rFonts w:ascii="Source Sans Pro" w:hAnsi="Source Sans Pro" w:cs="Arial"/>
              <w:color w:val="2B579A"/>
              <w:shd w:val="clear" w:color="auto" w:fill="E6E6E6"/>
            </w:rPr>
            <w:fldChar w:fldCharType="begin"/>
          </w:r>
          <w:r w:rsidRPr="00BF3520">
            <w:rPr>
              <w:rFonts w:ascii="Source Sans Pro" w:hAnsi="Source Sans Pro" w:cs="Arial"/>
            </w:rPr>
            <w:instrText xml:space="preserve"> TOC \o "1-3" \h \z \u </w:instrText>
          </w:r>
          <w:r w:rsidRPr="00BF3520">
            <w:rPr>
              <w:rFonts w:ascii="Source Sans Pro" w:hAnsi="Source Sans Pro" w:cs="Arial"/>
              <w:color w:val="2B579A"/>
              <w:shd w:val="clear" w:color="auto" w:fill="E6E6E6"/>
            </w:rPr>
            <w:fldChar w:fldCharType="separate"/>
          </w:r>
          <w:hyperlink w:anchor="_Toc109829761" w:history="1">
            <w:r w:rsidR="002C6F7C" w:rsidRPr="007456B7">
              <w:rPr>
                <w:rStyle w:val="Hyperlink"/>
                <w:noProof/>
              </w:rPr>
              <w:t>Table of Contents</w:t>
            </w:r>
            <w:r w:rsidR="002C6F7C">
              <w:rPr>
                <w:noProof/>
                <w:webHidden/>
              </w:rPr>
              <w:tab/>
            </w:r>
            <w:r w:rsidR="002C6F7C">
              <w:rPr>
                <w:noProof/>
                <w:webHidden/>
              </w:rPr>
              <w:fldChar w:fldCharType="begin"/>
            </w:r>
            <w:r w:rsidR="002C6F7C">
              <w:rPr>
                <w:noProof/>
                <w:webHidden/>
              </w:rPr>
              <w:instrText xml:space="preserve"> PAGEREF _Toc109829761 \h </w:instrText>
            </w:r>
            <w:r w:rsidR="002C6F7C">
              <w:rPr>
                <w:noProof/>
                <w:webHidden/>
              </w:rPr>
            </w:r>
            <w:r w:rsidR="002C6F7C">
              <w:rPr>
                <w:noProof/>
                <w:webHidden/>
              </w:rPr>
              <w:fldChar w:fldCharType="separate"/>
            </w:r>
            <w:r w:rsidR="002C6F7C">
              <w:rPr>
                <w:noProof/>
                <w:webHidden/>
              </w:rPr>
              <w:t>2</w:t>
            </w:r>
            <w:r w:rsidR="002C6F7C">
              <w:rPr>
                <w:noProof/>
                <w:webHidden/>
              </w:rPr>
              <w:fldChar w:fldCharType="end"/>
            </w:r>
          </w:hyperlink>
        </w:p>
        <w:p w14:paraId="2629E42A" w14:textId="139F79F7" w:rsidR="002C6F7C" w:rsidRDefault="006B3FCB">
          <w:pPr>
            <w:pStyle w:val="TOC1"/>
            <w:rPr>
              <w:rFonts w:asciiTheme="minorHAnsi" w:eastAsiaTheme="minorEastAsia" w:hAnsiTheme="minorHAnsi"/>
              <w:b w:val="0"/>
              <w:bCs w:val="0"/>
              <w:caps w:val="0"/>
              <w:noProof/>
              <w:sz w:val="22"/>
              <w:szCs w:val="22"/>
            </w:rPr>
          </w:pPr>
          <w:hyperlink w:anchor="_Toc109829762" w:history="1">
            <w:r w:rsidR="002C6F7C" w:rsidRPr="007456B7">
              <w:rPr>
                <w:rStyle w:val="Hyperlink"/>
                <w:rFonts w:cs="Arial"/>
                <w:noProof/>
                <w14:scene3d>
                  <w14:camera w14:prst="orthographicFront"/>
                  <w14:lightRig w14:rig="threePt" w14:dir="t">
                    <w14:rot w14:lat="0" w14:lon="0" w14:rev="0"/>
                  </w14:lightRig>
                </w14:scene3d>
              </w:rPr>
              <w:t>1</w:t>
            </w:r>
            <w:r w:rsidR="002C6F7C" w:rsidRPr="007456B7">
              <w:rPr>
                <w:rStyle w:val="Hyperlink"/>
                <w:rFonts w:cs="Arial"/>
                <w:noProof/>
              </w:rPr>
              <w:t xml:space="preserve"> Introduction</w:t>
            </w:r>
            <w:r w:rsidR="002C6F7C">
              <w:rPr>
                <w:noProof/>
                <w:webHidden/>
              </w:rPr>
              <w:tab/>
            </w:r>
            <w:r w:rsidR="002C6F7C">
              <w:rPr>
                <w:noProof/>
                <w:webHidden/>
              </w:rPr>
              <w:fldChar w:fldCharType="begin"/>
            </w:r>
            <w:r w:rsidR="002C6F7C">
              <w:rPr>
                <w:noProof/>
                <w:webHidden/>
              </w:rPr>
              <w:instrText xml:space="preserve"> PAGEREF _Toc109829762 \h </w:instrText>
            </w:r>
            <w:r w:rsidR="002C6F7C">
              <w:rPr>
                <w:noProof/>
                <w:webHidden/>
              </w:rPr>
            </w:r>
            <w:r w:rsidR="002C6F7C">
              <w:rPr>
                <w:noProof/>
                <w:webHidden/>
              </w:rPr>
              <w:fldChar w:fldCharType="separate"/>
            </w:r>
            <w:r w:rsidR="002C6F7C">
              <w:rPr>
                <w:noProof/>
                <w:webHidden/>
              </w:rPr>
              <w:t>4</w:t>
            </w:r>
            <w:r w:rsidR="002C6F7C">
              <w:rPr>
                <w:noProof/>
                <w:webHidden/>
              </w:rPr>
              <w:fldChar w:fldCharType="end"/>
            </w:r>
          </w:hyperlink>
        </w:p>
        <w:p w14:paraId="3022DBE0" w14:textId="6EF203A0"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63" w:history="1">
            <w:r w:rsidR="002C6F7C" w:rsidRPr="007456B7">
              <w:rPr>
                <w:rStyle w:val="Hyperlink"/>
                <w:noProof/>
              </w:rPr>
              <w:t>1.1 Interface Description</w:t>
            </w:r>
            <w:r w:rsidR="002C6F7C">
              <w:rPr>
                <w:noProof/>
                <w:webHidden/>
              </w:rPr>
              <w:tab/>
            </w:r>
            <w:r w:rsidR="002C6F7C">
              <w:rPr>
                <w:noProof/>
                <w:webHidden/>
              </w:rPr>
              <w:fldChar w:fldCharType="begin"/>
            </w:r>
            <w:r w:rsidR="002C6F7C">
              <w:rPr>
                <w:noProof/>
                <w:webHidden/>
              </w:rPr>
              <w:instrText xml:space="preserve"> PAGEREF _Toc109829763 \h </w:instrText>
            </w:r>
            <w:r w:rsidR="002C6F7C">
              <w:rPr>
                <w:noProof/>
                <w:webHidden/>
              </w:rPr>
            </w:r>
            <w:r w:rsidR="002C6F7C">
              <w:rPr>
                <w:noProof/>
                <w:webHidden/>
              </w:rPr>
              <w:fldChar w:fldCharType="separate"/>
            </w:r>
            <w:r w:rsidR="002C6F7C">
              <w:rPr>
                <w:noProof/>
                <w:webHidden/>
              </w:rPr>
              <w:t>4</w:t>
            </w:r>
            <w:r w:rsidR="002C6F7C">
              <w:rPr>
                <w:noProof/>
                <w:webHidden/>
              </w:rPr>
              <w:fldChar w:fldCharType="end"/>
            </w:r>
          </w:hyperlink>
        </w:p>
        <w:p w14:paraId="4459F831" w14:textId="7C4F5037"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64" w:history="1">
            <w:r w:rsidR="002C6F7C" w:rsidRPr="007456B7">
              <w:rPr>
                <w:rStyle w:val="Hyperlink"/>
                <w:noProof/>
              </w:rPr>
              <w:t>1.2 Scope Overview</w:t>
            </w:r>
            <w:r w:rsidR="002C6F7C">
              <w:rPr>
                <w:noProof/>
                <w:webHidden/>
              </w:rPr>
              <w:tab/>
            </w:r>
            <w:r w:rsidR="002C6F7C">
              <w:rPr>
                <w:noProof/>
                <w:webHidden/>
              </w:rPr>
              <w:fldChar w:fldCharType="begin"/>
            </w:r>
            <w:r w:rsidR="002C6F7C">
              <w:rPr>
                <w:noProof/>
                <w:webHidden/>
              </w:rPr>
              <w:instrText xml:space="preserve"> PAGEREF _Toc109829764 \h </w:instrText>
            </w:r>
            <w:r w:rsidR="002C6F7C">
              <w:rPr>
                <w:noProof/>
                <w:webHidden/>
              </w:rPr>
            </w:r>
            <w:r w:rsidR="002C6F7C">
              <w:rPr>
                <w:noProof/>
                <w:webHidden/>
              </w:rPr>
              <w:fldChar w:fldCharType="separate"/>
            </w:r>
            <w:r w:rsidR="002C6F7C">
              <w:rPr>
                <w:noProof/>
                <w:webHidden/>
              </w:rPr>
              <w:t>4</w:t>
            </w:r>
            <w:r w:rsidR="002C6F7C">
              <w:rPr>
                <w:noProof/>
                <w:webHidden/>
              </w:rPr>
              <w:fldChar w:fldCharType="end"/>
            </w:r>
          </w:hyperlink>
        </w:p>
        <w:p w14:paraId="4A934525" w14:textId="2C596101"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65" w:history="1">
            <w:r w:rsidR="002C6F7C" w:rsidRPr="007456B7">
              <w:rPr>
                <w:rStyle w:val="Hyperlink"/>
                <w:noProof/>
              </w:rPr>
              <w:t>1.3 Scope Process</w:t>
            </w:r>
            <w:r w:rsidR="002C6F7C">
              <w:rPr>
                <w:noProof/>
                <w:webHidden/>
              </w:rPr>
              <w:tab/>
            </w:r>
            <w:r w:rsidR="002C6F7C">
              <w:rPr>
                <w:noProof/>
                <w:webHidden/>
              </w:rPr>
              <w:fldChar w:fldCharType="begin"/>
            </w:r>
            <w:r w:rsidR="002C6F7C">
              <w:rPr>
                <w:noProof/>
                <w:webHidden/>
              </w:rPr>
              <w:instrText xml:space="preserve"> PAGEREF _Toc109829765 \h </w:instrText>
            </w:r>
            <w:r w:rsidR="002C6F7C">
              <w:rPr>
                <w:noProof/>
                <w:webHidden/>
              </w:rPr>
            </w:r>
            <w:r w:rsidR="002C6F7C">
              <w:rPr>
                <w:noProof/>
                <w:webHidden/>
              </w:rPr>
              <w:fldChar w:fldCharType="separate"/>
            </w:r>
            <w:r w:rsidR="002C6F7C">
              <w:rPr>
                <w:noProof/>
                <w:webHidden/>
              </w:rPr>
              <w:t>4</w:t>
            </w:r>
            <w:r w:rsidR="002C6F7C">
              <w:rPr>
                <w:noProof/>
                <w:webHidden/>
              </w:rPr>
              <w:fldChar w:fldCharType="end"/>
            </w:r>
          </w:hyperlink>
        </w:p>
        <w:p w14:paraId="0ED07203" w14:textId="62479AC3" w:rsidR="002C6F7C" w:rsidRDefault="006B3FCB">
          <w:pPr>
            <w:pStyle w:val="TOC1"/>
            <w:rPr>
              <w:rFonts w:asciiTheme="minorHAnsi" w:eastAsiaTheme="minorEastAsia" w:hAnsiTheme="minorHAnsi"/>
              <w:b w:val="0"/>
              <w:bCs w:val="0"/>
              <w:caps w:val="0"/>
              <w:noProof/>
              <w:sz w:val="22"/>
              <w:szCs w:val="22"/>
            </w:rPr>
          </w:pPr>
          <w:hyperlink w:anchor="_Toc109829766" w:history="1">
            <w:r w:rsidR="002C6F7C" w:rsidRPr="007456B7">
              <w:rPr>
                <w:rStyle w:val="Hyperlink"/>
                <w:rFonts w:cs="Arial"/>
                <w:noProof/>
                <w14:scene3d>
                  <w14:camera w14:prst="orthographicFront"/>
                  <w14:lightRig w14:rig="threePt" w14:dir="t">
                    <w14:rot w14:lat="0" w14:lon="0" w14:rev="0"/>
                  </w14:lightRig>
                </w14:scene3d>
              </w:rPr>
              <w:t>2</w:t>
            </w:r>
            <w:r w:rsidR="002C6F7C" w:rsidRPr="007456B7">
              <w:rPr>
                <w:rStyle w:val="Hyperlink"/>
                <w:rFonts w:cs="Arial"/>
                <w:noProof/>
              </w:rPr>
              <w:t xml:space="preserve"> Project Information</w:t>
            </w:r>
            <w:r w:rsidR="002C6F7C">
              <w:rPr>
                <w:noProof/>
                <w:webHidden/>
              </w:rPr>
              <w:tab/>
            </w:r>
            <w:r w:rsidR="002C6F7C">
              <w:rPr>
                <w:noProof/>
                <w:webHidden/>
              </w:rPr>
              <w:fldChar w:fldCharType="begin"/>
            </w:r>
            <w:r w:rsidR="002C6F7C">
              <w:rPr>
                <w:noProof/>
                <w:webHidden/>
              </w:rPr>
              <w:instrText xml:space="preserve"> PAGEREF _Toc109829766 \h </w:instrText>
            </w:r>
            <w:r w:rsidR="002C6F7C">
              <w:rPr>
                <w:noProof/>
                <w:webHidden/>
              </w:rPr>
            </w:r>
            <w:r w:rsidR="002C6F7C">
              <w:rPr>
                <w:noProof/>
                <w:webHidden/>
              </w:rPr>
              <w:fldChar w:fldCharType="separate"/>
            </w:r>
            <w:r w:rsidR="002C6F7C">
              <w:rPr>
                <w:noProof/>
                <w:webHidden/>
              </w:rPr>
              <w:t>5</w:t>
            </w:r>
            <w:r w:rsidR="002C6F7C">
              <w:rPr>
                <w:noProof/>
                <w:webHidden/>
              </w:rPr>
              <w:fldChar w:fldCharType="end"/>
            </w:r>
          </w:hyperlink>
        </w:p>
        <w:p w14:paraId="6DB2A132" w14:textId="3C2C5FD3" w:rsidR="002C6F7C" w:rsidRDefault="006B3FCB">
          <w:pPr>
            <w:pStyle w:val="TOC1"/>
            <w:rPr>
              <w:rFonts w:asciiTheme="minorHAnsi" w:eastAsiaTheme="minorEastAsia" w:hAnsiTheme="minorHAnsi"/>
              <w:b w:val="0"/>
              <w:bCs w:val="0"/>
              <w:caps w:val="0"/>
              <w:noProof/>
              <w:sz w:val="22"/>
              <w:szCs w:val="22"/>
            </w:rPr>
          </w:pPr>
          <w:hyperlink w:anchor="_Toc109829767" w:history="1">
            <w:r w:rsidR="002C6F7C" w:rsidRPr="007456B7">
              <w:rPr>
                <w:rStyle w:val="Hyperlink"/>
                <w:noProof/>
                <w14:scene3d>
                  <w14:camera w14:prst="orthographicFront"/>
                  <w14:lightRig w14:rig="threePt" w14:dir="t">
                    <w14:rot w14:lat="0" w14:lon="0" w14:rev="0"/>
                  </w14:lightRig>
                </w14:scene3d>
              </w:rPr>
              <w:t>3</w:t>
            </w:r>
            <w:r w:rsidR="002C6F7C" w:rsidRPr="007456B7">
              <w:rPr>
                <w:rStyle w:val="Hyperlink"/>
                <w:noProof/>
              </w:rPr>
              <w:t xml:space="preserve"> Common and Specific Use Cases</w:t>
            </w:r>
            <w:r w:rsidR="002C6F7C">
              <w:rPr>
                <w:noProof/>
                <w:webHidden/>
              </w:rPr>
              <w:tab/>
            </w:r>
            <w:r w:rsidR="002C6F7C">
              <w:rPr>
                <w:noProof/>
                <w:webHidden/>
              </w:rPr>
              <w:fldChar w:fldCharType="begin"/>
            </w:r>
            <w:r w:rsidR="002C6F7C">
              <w:rPr>
                <w:noProof/>
                <w:webHidden/>
              </w:rPr>
              <w:instrText xml:space="preserve"> PAGEREF _Toc109829767 \h </w:instrText>
            </w:r>
            <w:r w:rsidR="002C6F7C">
              <w:rPr>
                <w:noProof/>
                <w:webHidden/>
              </w:rPr>
            </w:r>
            <w:r w:rsidR="002C6F7C">
              <w:rPr>
                <w:noProof/>
                <w:webHidden/>
              </w:rPr>
              <w:fldChar w:fldCharType="separate"/>
            </w:r>
            <w:r w:rsidR="002C6F7C">
              <w:rPr>
                <w:noProof/>
                <w:webHidden/>
              </w:rPr>
              <w:t>6</w:t>
            </w:r>
            <w:r w:rsidR="002C6F7C">
              <w:rPr>
                <w:noProof/>
                <w:webHidden/>
              </w:rPr>
              <w:fldChar w:fldCharType="end"/>
            </w:r>
          </w:hyperlink>
        </w:p>
        <w:p w14:paraId="78DEFFA2" w14:textId="6BAC9B23" w:rsidR="002C6F7C" w:rsidRDefault="006B3FCB">
          <w:pPr>
            <w:pStyle w:val="TOC1"/>
            <w:rPr>
              <w:rFonts w:asciiTheme="minorHAnsi" w:eastAsiaTheme="minorEastAsia" w:hAnsiTheme="minorHAnsi"/>
              <w:b w:val="0"/>
              <w:bCs w:val="0"/>
              <w:caps w:val="0"/>
              <w:noProof/>
              <w:sz w:val="22"/>
              <w:szCs w:val="22"/>
            </w:rPr>
          </w:pPr>
          <w:hyperlink w:anchor="_Toc109829768" w:history="1">
            <w:r w:rsidR="002C6F7C" w:rsidRPr="007456B7">
              <w:rPr>
                <w:rStyle w:val="Hyperlink"/>
                <w:noProof/>
                <w14:scene3d>
                  <w14:camera w14:prst="orthographicFront"/>
                  <w14:lightRig w14:rig="threePt" w14:dir="t">
                    <w14:rot w14:lat="0" w14:lon="0" w14:rev="0"/>
                  </w14:lightRig>
                </w14:scene3d>
              </w:rPr>
              <w:t>4</w:t>
            </w:r>
            <w:r w:rsidR="002C6F7C" w:rsidRPr="007456B7">
              <w:rPr>
                <w:rStyle w:val="Hyperlink"/>
                <w:noProof/>
              </w:rPr>
              <w:t xml:space="preserve"> Interface Enablement</w:t>
            </w:r>
            <w:r w:rsidR="002C6F7C">
              <w:rPr>
                <w:noProof/>
                <w:webHidden/>
              </w:rPr>
              <w:tab/>
            </w:r>
            <w:r w:rsidR="002C6F7C">
              <w:rPr>
                <w:noProof/>
                <w:webHidden/>
              </w:rPr>
              <w:fldChar w:fldCharType="begin"/>
            </w:r>
            <w:r w:rsidR="002C6F7C">
              <w:rPr>
                <w:noProof/>
                <w:webHidden/>
              </w:rPr>
              <w:instrText xml:space="preserve"> PAGEREF _Toc109829768 \h </w:instrText>
            </w:r>
            <w:r w:rsidR="002C6F7C">
              <w:rPr>
                <w:noProof/>
                <w:webHidden/>
              </w:rPr>
            </w:r>
            <w:r w:rsidR="002C6F7C">
              <w:rPr>
                <w:noProof/>
                <w:webHidden/>
              </w:rPr>
              <w:fldChar w:fldCharType="separate"/>
            </w:r>
            <w:r w:rsidR="002C6F7C">
              <w:rPr>
                <w:noProof/>
                <w:webHidden/>
              </w:rPr>
              <w:t>7</w:t>
            </w:r>
            <w:r w:rsidR="002C6F7C">
              <w:rPr>
                <w:noProof/>
                <w:webHidden/>
              </w:rPr>
              <w:fldChar w:fldCharType="end"/>
            </w:r>
          </w:hyperlink>
        </w:p>
        <w:p w14:paraId="1E01EF73" w14:textId="4143B682" w:rsidR="002C6F7C" w:rsidRDefault="006B3FCB">
          <w:pPr>
            <w:pStyle w:val="TOC1"/>
            <w:rPr>
              <w:rFonts w:asciiTheme="minorHAnsi" w:eastAsiaTheme="minorEastAsia" w:hAnsiTheme="minorHAnsi"/>
              <w:b w:val="0"/>
              <w:bCs w:val="0"/>
              <w:caps w:val="0"/>
              <w:noProof/>
              <w:sz w:val="22"/>
              <w:szCs w:val="22"/>
            </w:rPr>
          </w:pPr>
          <w:hyperlink w:anchor="_Toc109829769" w:history="1">
            <w:r w:rsidR="002C6F7C" w:rsidRPr="007456B7">
              <w:rPr>
                <w:rStyle w:val="Hyperlink"/>
                <w:noProof/>
                <w14:scene3d>
                  <w14:camera w14:prst="orthographicFront"/>
                  <w14:lightRig w14:rig="threePt" w14:dir="t">
                    <w14:rot w14:lat="0" w14:lon="0" w14:rev="0"/>
                  </w14:lightRig>
                </w14:scene3d>
              </w:rPr>
              <w:t>5</w:t>
            </w:r>
            <w:r w:rsidR="002C6F7C" w:rsidRPr="007456B7">
              <w:rPr>
                <w:rStyle w:val="Hyperlink"/>
                <w:noProof/>
              </w:rPr>
              <w:t xml:space="preserve"> Interface Configuration</w:t>
            </w:r>
            <w:r w:rsidR="002C6F7C">
              <w:rPr>
                <w:noProof/>
                <w:webHidden/>
              </w:rPr>
              <w:tab/>
            </w:r>
            <w:r w:rsidR="002C6F7C">
              <w:rPr>
                <w:noProof/>
                <w:webHidden/>
              </w:rPr>
              <w:fldChar w:fldCharType="begin"/>
            </w:r>
            <w:r w:rsidR="002C6F7C">
              <w:rPr>
                <w:noProof/>
                <w:webHidden/>
              </w:rPr>
              <w:instrText xml:space="preserve"> PAGEREF _Toc109829769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4B4BE385" w14:textId="1CA10E1C"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0" w:history="1">
            <w:r w:rsidR="002C6F7C" w:rsidRPr="007456B7">
              <w:rPr>
                <w:rStyle w:val="Hyperlink"/>
                <w:noProof/>
              </w:rPr>
              <w:t>5.1 Message Samples and Specifications</w:t>
            </w:r>
            <w:r w:rsidR="002C6F7C">
              <w:rPr>
                <w:noProof/>
                <w:webHidden/>
              </w:rPr>
              <w:tab/>
            </w:r>
            <w:r w:rsidR="002C6F7C">
              <w:rPr>
                <w:noProof/>
                <w:webHidden/>
              </w:rPr>
              <w:fldChar w:fldCharType="begin"/>
            </w:r>
            <w:r w:rsidR="002C6F7C">
              <w:rPr>
                <w:noProof/>
                <w:webHidden/>
              </w:rPr>
              <w:instrText xml:space="preserve"> PAGEREF _Toc109829770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39644FDD" w14:textId="23DE5238"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1" w:history="1">
            <w:r w:rsidR="002C6F7C" w:rsidRPr="007456B7">
              <w:rPr>
                <w:rStyle w:val="Hyperlink"/>
                <w:noProof/>
              </w:rPr>
              <w:t>5.2 Integration Testing</w:t>
            </w:r>
            <w:r w:rsidR="002C6F7C">
              <w:rPr>
                <w:noProof/>
                <w:webHidden/>
              </w:rPr>
              <w:tab/>
            </w:r>
            <w:r w:rsidR="002C6F7C">
              <w:rPr>
                <w:noProof/>
                <w:webHidden/>
              </w:rPr>
              <w:fldChar w:fldCharType="begin"/>
            </w:r>
            <w:r w:rsidR="002C6F7C">
              <w:rPr>
                <w:noProof/>
                <w:webHidden/>
              </w:rPr>
              <w:instrText xml:space="preserve"> PAGEREF _Toc109829771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5858B65D" w14:textId="5EA8BBB6"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72" w:history="1">
            <w:r w:rsidR="002C6F7C" w:rsidRPr="007456B7">
              <w:rPr>
                <w:rStyle w:val="Hyperlink"/>
                <w:rFonts w:ascii="Source Sans Pro" w:hAnsi="Source Sans Pro"/>
                <w:noProof/>
                <w14:scene3d>
                  <w14:camera w14:prst="orthographicFront"/>
                  <w14:lightRig w14:rig="threePt" w14:dir="t">
                    <w14:rot w14:lat="0" w14:lon="0" w14:rev="0"/>
                  </w14:lightRig>
                </w14:scene3d>
              </w:rPr>
              <w:t>5.2.1</w:t>
            </w:r>
            <w:r w:rsidR="002C6F7C" w:rsidRPr="007456B7">
              <w:rPr>
                <w:rStyle w:val="Hyperlink"/>
                <w:noProof/>
              </w:rPr>
              <w:t xml:space="preserve"> Testing Phases</w:t>
            </w:r>
            <w:r w:rsidR="002C6F7C">
              <w:rPr>
                <w:noProof/>
                <w:webHidden/>
              </w:rPr>
              <w:tab/>
            </w:r>
            <w:r w:rsidR="002C6F7C">
              <w:rPr>
                <w:noProof/>
                <w:webHidden/>
              </w:rPr>
              <w:fldChar w:fldCharType="begin"/>
            </w:r>
            <w:r w:rsidR="002C6F7C">
              <w:rPr>
                <w:noProof/>
                <w:webHidden/>
              </w:rPr>
              <w:instrText xml:space="preserve"> PAGEREF _Toc109829772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5E58E8E5" w14:textId="16ECCA72"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3" w:history="1">
            <w:r w:rsidR="002C6F7C" w:rsidRPr="007456B7">
              <w:rPr>
                <w:rStyle w:val="Hyperlink"/>
                <w:noProof/>
              </w:rPr>
              <w:t>5.3 Connectivity Details</w:t>
            </w:r>
            <w:r w:rsidR="002C6F7C">
              <w:rPr>
                <w:noProof/>
                <w:webHidden/>
              </w:rPr>
              <w:tab/>
            </w:r>
            <w:r w:rsidR="002C6F7C">
              <w:rPr>
                <w:noProof/>
                <w:webHidden/>
              </w:rPr>
              <w:fldChar w:fldCharType="begin"/>
            </w:r>
            <w:r w:rsidR="002C6F7C">
              <w:rPr>
                <w:noProof/>
                <w:webHidden/>
              </w:rPr>
              <w:instrText xml:space="preserve"> PAGEREF _Toc109829773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13EB949A" w14:textId="4B166618"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4" w:history="1">
            <w:r w:rsidR="002C6F7C" w:rsidRPr="007456B7">
              <w:rPr>
                <w:rStyle w:val="Hyperlink"/>
                <w:noProof/>
              </w:rPr>
              <w:t>5.4 Backfills and Imports</w:t>
            </w:r>
            <w:r w:rsidR="002C6F7C">
              <w:rPr>
                <w:noProof/>
                <w:webHidden/>
              </w:rPr>
              <w:tab/>
            </w:r>
            <w:r w:rsidR="002C6F7C">
              <w:rPr>
                <w:noProof/>
                <w:webHidden/>
              </w:rPr>
              <w:fldChar w:fldCharType="begin"/>
            </w:r>
            <w:r w:rsidR="002C6F7C">
              <w:rPr>
                <w:noProof/>
                <w:webHidden/>
              </w:rPr>
              <w:instrText xml:space="preserve"> PAGEREF _Toc109829774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4FB091A4" w14:textId="71F9F957"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75" w:history="1">
            <w:r w:rsidR="002C6F7C" w:rsidRPr="007456B7">
              <w:rPr>
                <w:rStyle w:val="Hyperlink"/>
                <w:rFonts w:ascii="Source Sans Pro" w:hAnsi="Source Sans Pro"/>
                <w:noProof/>
                <w14:scene3d>
                  <w14:camera w14:prst="orthographicFront"/>
                  <w14:lightRig w14:rig="threePt" w14:dir="t">
                    <w14:rot w14:lat="0" w14:lon="0" w14:rev="0"/>
                  </w14:lightRig>
                </w14:scene3d>
              </w:rPr>
              <w:t>5.4.1</w:t>
            </w:r>
            <w:r w:rsidR="002C6F7C" w:rsidRPr="007456B7">
              <w:rPr>
                <w:rStyle w:val="Hyperlink"/>
                <w:noProof/>
              </w:rPr>
              <w:t xml:space="preserve"> Backfills via the Interface</w:t>
            </w:r>
            <w:r w:rsidR="002C6F7C">
              <w:rPr>
                <w:noProof/>
                <w:webHidden/>
              </w:rPr>
              <w:tab/>
            </w:r>
            <w:r w:rsidR="002C6F7C">
              <w:rPr>
                <w:noProof/>
                <w:webHidden/>
              </w:rPr>
              <w:fldChar w:fldCharType="begin"/>
            </w:r>
            <w:r w:rsidR="002C6F7C">
              <w:rPr>
                <w:noProof/>
                <w:webHidden/>
              </w:rPr>
              <w:instrText xml:space="preserve"> PAGEREF _Toc109829775 \h </w:instrText>
            </w:r>
            <w:r w:rsidR="002C6F7C">
              <w:rPr>
                <w:noProof/>
                <w:webHidden/>
              </w:rPr>
            </w:r>
            <w:r w:rsidR="002C6F7C">
              <w:rPr>
                <w:noProof/>
                <w:webHidden/>
              </w:rPr>
              <w:fldChar w:fldCharType="separate"/>
            </w:r>
            <w:r w:rsidR="002C6F7C">
              <w:rPr>
                <w:noProof/>
                <w:webHidden/>
              </w:rPr>
              <w:t>8</w:t>
            </w:r>
            <w:r w:rsidR="002C6F7C">
              <w:rPr>
                <w:noProof/>
                <w:webHidden/>
              </w:rPr>
              <w:fldChar w:fldCharType="end"/>
            </w:r>
          </w:hyperlink>
        </w:p>
        <w:p w14:paraId="43D0152C" w14:textId="03745511"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6" w:history="1">
            <w:r w:rsidR="002C6F7C" w:rsidRPr="007456B7">
              <w:rPr>
                <w:rStyle w:val="Hyperlink"/>
                <w:noProof/>
              </w:rPr>
              <w:t>5.5 athena Patient Matching Logic</w:t>
            </w:r>
            <w:r w:rsidR="002C6F7C">
              <w:rPr>
                <w:noProof/>
                <w:webHidden/>
              </w:rPr>
              <w:tab/>
            </w:r>
            <w:r w:rsidR="002C6F7C">
              <w:rPr>
                <w:noProof/>
                <w:webHidden/>
              </w:rPr>
              <w:fldChar w:fldCharType="begin"/>
            </w:r>
            <w:r w:rsidR="002C6F7C">
              <w:rPr>
                <w:noProof/>
                <w:webHidden/>
              </w:rPr>
              <w:instrText xml:space="preserve"> PAGEREF _Toc109829776 \h </w:instrText>
            </w:r>
            <w:r w:rsidR="002C6F7C">
              <w:rPr>
                <w:noProof/>
                <w:webHidden/>
              </w:rPr>
            </w:r>
            <w:r w:rsidR="002C6F7C">
              <w:rPr>
                <w:noProof/>
                <w:webHidden/>
              </w:rPr>
              <w:fldChar w:fldCharType="separate"/>
            </w:r>
            <w:r w:rsidR="002C6F7C">
              <w:rPr>
                <w:noProof/>
                <w:webHidden/>
              </w:rPr>
              <w:t>9</w:t>
            </w:r>
            <w:r w:rsidR="002C6F7C">
              <w:rPr>
                <w:noProof/>
                <w:webHidden/>
              </w:rPr>
              <w:fldChar w:fldCharType="end"/>
            </w:r>
          </w:hyperlink>
        </w:p>
        <w:p w14:paraId="20C91599" w14:textId="5C98CF1E"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7" w:history="1">
            <w:r w:rsidR="002C6F7C" w:rsidRPr="007456B7">
              <w:rPr>
                <w:rStyle w:val="Hyperlink"/>
                <w:noProof/>
              </w:rPr>
              <w:t>5.6 External Identity Management</w:t>
            </w:r>
            <w:r w:rsidR="002C6F7C">
              <w:rPr>
                <w:noProof/>
                <w:webHidden/>
              </w:rPr>
              <w:tab/>
            </w:r>
            <w:r w:rsidR="002C6F7C">
              <w:rPr>
                <w:noProof/>
                <w:webHidden/>
              </w:rPr>
              <w:fldChar w:fldCharType="begin"/>
            </w:r>
            <w:r w:rsidR="002C6F7C">
              <w:rPr>
                <w:noProof/>
                <w:webHidden/>
              </w:rPr>
              <w:instrText xml:space="preserve"> PAGEREF _Toc109829777 \h </w:instrText>
            </w:r>
            <w:r w:rsidR="002C6F7C">
              <w:rPr>
                <w:noProof/>
                <w:webHidden/>
              </w:rPr>
            </w:r>
            <w:r w:rsidR="002C6F7C">
              <w:rPr>
                <w:noProof/>
                <w:webHidden/>
              </w:rPr>
              <w:fldChar w:fldCharType="separate"/>
            </w:r>
            <w:r w:rsidR="002C6F7C">
              <w:rPr>
                <w:noProof/>
                <w:webHidden/>
              </w:rPr>
              <w:t>9</w:t>
            </w:r>
            <w:r w:rsidR="002C6F7C">
              <w:rPr>
                <w:noProof/>
                <w:webHidden/>
              </w:rPr>
              <w:fldChar w:fldCharType="end"/>
            </w:r>
          </w:hyperlink>
        </w:p>
        <w:p w14:paraId="5D4E558A" w14:textId="0E4D3FEF" w:rsidR="002C6F7C" w:rsidRDefault="006B3FCB">
          <w:pPr>
            <w:pStyle w:val="TOC1"/>
            <w:rPr>
              <w:rFonts w:asciiTheme="minorHAnsi" w:eastAsiaTheme="minorEastAsia" w:hAnsiTheme="minorHAnsi"/>
              <w:b w:val="0"/>
              <w:bCs w:val="0"/>
              <w:caps w:val="0"/>
              <w:noProof/>
              <w:sz w:val="22"/>
              <w:szCs w:val="22"/>
            </w:rPr>
          </w:pPr>
          <w:hyperlink w:anchor="_Toc109829778" w:history="1">
            <w:r w:rsidR="002C6F7C" w:rsidRPr="007456B7">
              <w:rPr>
                <w:rStyle w:val="Hyperlink"/>
                <w:noProof/>
                <w14:scene3d>
                  <w14:camera w14:prst="orthographicFront"/>
                  <w14:lightRig w14:rig="threePt" w14:dir="t">
                    <w14:rot w14:lat="0" w14:lon="0" w14:rev="0"/>
                  </w14:lightRig>
                </w14:scene3d>
              </w:rPr>
              <w:t>6</w:t>
            </w:r>
            <w:r w:rsidR="002C6F7C" w:rsidRPr="007456B7">
              <w:rPr>
                <w:rStyle w:val="Hyperlink"/>
                <w:noProof/>
              </w:rPr>
              <w:t xml:space="preserve"> Outbound Message Configuration</w:t>
            </w:r>
            <w:r w:rsidR="002C6F7C">
              <w:rPr>
                <w:noProof/>
                <w:webHidden/>
              </w:rPr>
              <w:tab/>
            </w:r>
            <w:r w:rsidR="002C6F7C">
              <w:rPr>
                <w:noProof/>
                <w:webHidden/>
              </w:rPr>
              <w:fldChar w:fldCharType="begin"/>
            </w:r>
            <w:r w:rsidR="002C6F7C">
              <w:rPr>
                <w:noProof/>
                <w:webHidden/>
              </w:rPr>
              <w:instrText xml:space="preserve"> PAGEREF _Toc109829778 \h </w:instrText>
            </w:r>
            <w:r w:rsidR="002C6F7C">
              <w:rPr>
                <w:noProof/>
                <w:webHidden/>
              </w:rPr>
            </w:r>
            <w:r w:rsidR="002C6F7C">
              <w:rPr>
                <w:noProof/>
                <w:webHidden/>
              </w:rPr>
              <w:fldChar w:fldCharType="separate"/>
            </w:r>
            <w:r w:rsidR="002C6F7C">
              <w:rPr>
                <w:noProof/>
                <w:webHidden/>
              </w:rPr>
              <w:t>11</w:t>
            </w:r>
            <w:r w:rsidR="002C6F7C">
              <w:rPr>
                <w:noProof/>
                <w:webHidden/>
              </w:rPr>
              <w:fldChar w:fldCharType="end"/>
            </w:r>
          </w:hyperlink>
        </w:p>
        <w:p w14:paraId="21346980" w14:textId="5AD0E4EA"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79" w:history="1">
            <w:r w:rsidR="002C6F7C" w:rsidRPr="007456B7">
              <w:rPr>
                <w:rStyle w:val="Hyperlink"/>
                <w:noProof/>
              </w:rPr>
              <w:t>6.1 Message Filtering</w:t>
            </w:r>
            <w:r w:rsidR="002C6F7C">
              <w:rPr>
                <w:noProof/>
                <w:webHidden/>
              </w:rPr>
              <w:tab/>
            </w:r>
            <w:r w:rsidR="002C6F7C">
              <w:rPr>
                <w:noProof/>
                <w:webHidden/>
              </w:rPr>
              <w:fldChar w:fldCharType="begin"/>
            </w:r>
            <w:r w:rsidR="002C6F7C">
              <w:rPr>
                <w:noProof/>
                <w:webHidden/>
              </w:rPr>
              <w:instrText xml:space="preserve"> PAGEREF _Toc109829779 \h </w:instrText>
            </w:r>
            <w:r w:rsidR="002C6F7C">
              <w:rPr>
                <w:noProof/>
                <w:webHidden/>
              </w:rPr>
            </w:r>
            <w:r w:rsidR="002C6F7C">
              <w:rPr>
                <w:noProof/>
                <w:webHidden/>
              </w:rPr>
              <w:fldChar w:fldCharType="separate"/>
            </w:r>
            <w:r w:rsidR="002C6F7C">
              <w:rPr>
                <w:noProof/>
                <w:webHidden/>
              </w:rPr>
              <w:t>11</w:t>
            </w:r>
            <w:r w:rsidR="002C6F7C">
              <w:rPr>
                <w:noProof/>
                <w:webHidden/>
              </w:rPr>
              <w:fldChar w:fldCharType="end"/>
            </w:r>
          </w:hyperlink>
        </w:p>
        <w:p w14:paraId="72C00939" w14:textId="32B76DD9"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80" w:history="1">
            <w:r w:rsidR="002C6F7C" w:rsidRPr="007456B7">
              <w:rPr>
                <w:rStyle w:val="Hyperlink"/>
                <w:rFonts w:ascii="Source Sans Pro" w:hAnsi="Source Sans Pro"/>
                <w:noProof/>
                <w14:scene3d>
                  <w14:camera w14:prst="orthographicFront"/>
                  <w14:lightRig w14:rig="threePt" w14:dir="t">
                    <w14:rot w14:lat="0" w14:lon="0" w14:rev="0"/>
                  </w14:lightRig>
                </w14:scene3d>
              </w:rPr>
              <w:t>6.1.1</w:t>
            </w:r>
            <w:r w:rsidR="002C6F7C" w:rsidRPr="007456B7">
              <w:rPr>
                <w:rStyle w:val="Hyperlink"/>
                <w:noProof/>
              </w:rPr>
              <w:t xml:space="preserve"> Selective Filtering of Outbound Messages</w:t>
            </w:r>
            <w:r w:rsidR="002C6F7C">
              <w:rPr>
                <w:noProof/>
                <w:webHidden/>
              </w:rPr>
              <w:tab/>
            </w:r>
            <w:r w:rsidR="002C6F7C">
              <w:rPr>
                <w:noProof/>
                <w:webHidden/>
              </w:rPr>
              <w:fldChar w:fldCharType="begin"/>
            </w:r>
            <w:r w:rsidR="002C6F7C">
              <w:rPr>
                <w:noProof/>
                <w:webHidden/>
              </w:rPr>
              <w:instrText xml:space="preserve"> PAGEREF _Toc109829780 \h </w:instrText>
            </w:r>
            <w:r w:rsidR="002C6F7C">
              <w:rPr>
                <w:noProof/>
                <w:webHidden/>
              </w:rPr>
            </w:r>
            <w:r w:rsidR="002C6F7C">
              <w:rPr>
                <w:noProof/>
                <w:webHidden/>
              </w:rPr>
              <w:fldChar w:fldCharType="separate"/>
            </w:r>
            <w:r w:rsidR="002C6F7C">
              <w:rPr>
                <w:noProof/>
                <w:webHidden/>
              </w:rPr>
              <w:t>11</w:t>
            </w:r>
            <w:r w:rsidR="002C6F7C">
              <w:rPr>
                <w:noProof/>
                <w:webHidden/>
              </w:rPr>
              <w:fldChar w:fldCharType="end"/>
            </w:r>
          </w:hyperlink>
        </w:p>
        <w:p w14:paraId="4C2EB29D" w14:textId="2E1F7BCF"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81" w:history="1">
            <w:r w:rsidR="002C6F7C" w:rsidRPr="007456B7">
              <w:rPr>
                <w:rStyle w:val="Hyperlink"/>
                <w:noProof/>
              </w:rPr>
              <w:t>6.2 Patients</w:t>
            </w:r>
            <w:r w:rsidR="002C6F7C">
              <w:rPr>
                <w:noProof/>
                <w:webHidden/>
              </w:rPr>
              <w:tab/>
            </w:r>
            <w:r w:rsidR="002C6F7C">
              <w:rPr>
                <w:noProof/>
                <w:webHidden/>
              </w:rPr>
              <w:fldChar w:fldCharType="begin"/>
            </w:r>
            <w:r w:rsidR="002C6F7C">
              <w:rPr>
                <w:noProof/>
                <w:webHidden/>
              </w:rPr>
              <w:instrText xml:space="preserve"> PAGEREF _Toc109829781 \h </w:instrText>
            </w:r>
            <w:r w:rsidR="002C6F7C">
              <w:rPr>
                <w:noProof/>
                <w:webHidden/>
              </w:rPr>
            </w:r>
            <w:r w:rsidR="002C6F7C">
              <w:rPr>
                <w:noProof/>
                <w:webHidden/>
              </w:rPr>
              <w:fldChar w:fldCharType="separate"/>
            </w:r>
            <w:r w:rsidR="002C6F7C">
              <w:rPr>
                <w:noProof/>
                <w:webHidden/>
              </w:rPr>
              <w:t>12</w:t>
            </w:r>
            <w:r w:rsidR="002C6F7C">
              <w:rPr>
                <w:noProof/>
                <w:webHidden/>
              </w:rPr>
              <w:fldChar w:fldCharType="end"/>
            </w:r>
          </w:hyperlink>
        </w:p>
        <w:p w14:paraId="368701E2" w14:textId="670BA69C"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82" w:history="1">
            <w:r w:rsidR="002C6F7C" w:rsidRPr="007456B7">
              <w:rPr>
                <w:rStyle w:val="Hyperlink"/>
                <w:rFonts w:ascii="Source Sans Pro" w:hAnsi="Source Sans Pro"/>
                <w:noProof/>
                <w14:scene3d>
                  <w14:camera w14:prst="orthographicFront"/>
                  <w14:lightRig w14:rig="threePt" w14:dir="t">
                    <w14:rot w14:lat="0" w14:lon="0" w14:rev="0"/>
                  </w14:lightRig>
                </w14:scene3d>
              </w:rPr>
              <w:t>6.2.1</w:t>
            </w:r>
            <w:r w:rsidR="002C6F7C" w:rsidRPr="007456B7">
              <w:rPr>
                <w:rStyle w:val="Hyperlink"/>
                <w:noProof/>
              </w:rPr>
              <w:t xml:space="preserve"> Patient Race, Ethnicity, and Language</w:t>
            </w:r>
            <w:r w:rsidR="002C6F7C">
              <w:rPr>
                <w:noProof/>
                <w:webHidden/>
              </w:rPr>
              <w:tab/>
            </w:r>
            <w:r w:rsidR="002C6F7C">
              <w:rPr>
                <w:noProof/>
                <w:webHidden/>
              </w:rPr>
              <w:fldChar w:fldCharType="begin"/>
            </w:r>
            <w:r w:rsidR="002C6F7C">
              <w:rPr>
                <w:noProof/>
                <w:webHidden/>
              </w:rPr>
              <w:instrText xml:space="preserve"> PAGEREF _Toc109829782 \h </w:instrText>
            </w:r>
            <w:r w:rsidR="002C6F7C">
              <w:rPr>
                <w:noProof/>
                <w:webHidden/>
              </w:rPr>
            </w:r>
            <w:r w:rsidR="002C6F7C">
              <w:rPr>
                <w:noProof/>
                <w:webHidden/>
              </w:rPr>
              <w:fldChar w:fldCharType="separate"/>
            </w:r>
            <w:r w:rsidR="002C6F7C">
              <w:rPr>
                <w:noProof/>
                <w:webHidden/>
              </w:rPr>
              <w:t>12</w:t>
            </w:r>
            <w:r w:rsidR="002C6F7C">
              <w:rPr>
                <w:noProof/>
                <w:webHidden/>
              </w:rPr>
              <w:fldChar w:fldCharType="end"/>
            </w:r>
          </w:hyperlink>
        </w:p>
        <w:p w14:paraId="74601490" w14:textId="28E0C221"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83" w:history="1">
            <w:r w:rsidR="002C6F7C" w:rsidRPr="007456B7">
              <w:rPr>
                <w:rStyle w:val="Hyperlink"/>
                <w:noProof/>
              </w:rPr>
              <w:t>6.3 Appointments</w:t>
            </w:r>
            <w:r w:rsidR="002C6F7C">
              <w:rPr>
                <w:noProof/>
                <w:webHidden/>
              </w:rPr>
              <w:tab/>
            </w:r>
            <w:r w:rsidR="002C6F7C">
              <w:rPr>
                <w:noProof/>
                <w:webHidden/>
              </w:rPr>
              <w:fldChar w:fldCharType="begin"/>
            </w:r>
            <w:r w:rsidR="002C6F7C">
              <w:rPr>
                <w:noProof/>
                <w:webHidden/>
              </w:rPr>
              <w:instrText xml:space="preserve"> PAGEREF _Toc109829783 \h </w:instrText>
            </w:r>
            <w:r w:rsidR="002C6F7C">
              <w:rPr>
                <w:noProof/>
                <w:webHidden/>
              </w:rPr>
            </w:r>
            <w:r w:rsidR="002C6F7C">
              <w:rPr>
                <w:noProof/>
                <w:webHidden/>
              </w:rPr>
              <w:fldChar w:fldCharType="separate"/>
            </w:r>
            <w:r w:rsidR="002C6F7C">
              <w:rPr>
                <w:noProof/>
                <w:webHidden/>
              </w:rPr>
              <w:t>12</w:t>
            </w:r>
            <w:r w:rsidR="002C6F7C">
              <w:rPr>
                <w:noProof/>
                <w:webHidden/>
              </w:rPr>
              <w:fldChar w:fldCharType="end"/>
            </w:r>
          </w:hyperlink>
        </w:p>
        <w:p w14:paraId="2501D3DF" w14:textId="62D7FA01"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84" w:history="1">
            <w:r w:rsidR="002C6F7C" w:rsidRPr="007456B7">
              <w:rPr>
                <w:rStyle w:val="Hyperlink"/>
                <w:rFonts w:ascii="Source Sans Pro" w:hAnsi="Source Sans Pro"/>
                <w:noProof/>
                <w14:scene3d>
                  <w14:camera w14:prst="orthographicFront"/>
                  <w14:lightRig w14:rig="threePt" w14:dir="t">
                    <w14:rot w14:lat="0" w14:lon="0" w14:rev="0"/>
                  </w14:lightRig>
                </w14:scene3d>
              </w:rPr>
              <w:t>6.3.1</w:t>
            </w:r>
            <w:r w:rsidR="002C6F7C" w:rsidRPr="007456B7">
              <w:rPr>
                <w:rStyle w:val="Hyperlink"/>
                <w:noProof/>
              </w:rPr>
              <w:t xml:space="preserve"> Appointment Statuses</w:t>
            </w:r>
            <w:r w:rsidR="002C6F7C">
              <w:rPr>
                <w:noProof/>
                <w:webHidden/>
              </w:rPr>
              <w:tab/>
            </w:r>
            <w:r w:rsidR="002C6F7C">
              <w:rPr>
                <w:noProof/>
                <w:webHidden/>
              </w:rPr>
              <w:fldChar w:fldCharType="begin"/>
            </w:r>
            <w:r w:rsidR="002C6F7C">
              <w:rPr>
                <w:noProof/>
                <w:webHidden/>
              </w:rPr>
              <w:instrText xml:space="preserve"> PAGEREF _Toc109829784 \h </w:instrText>
            </w:r>
            <w:r w:rsidR="002C6F7C">
              <w:rPr>
                <w:noProof/>
                <w:webHidden/>
              </w:rPr>
            </w:r>
            <w:r w:rsidR="002C6F7C">
              <w:rPr>
                <w:noProof/>
                <w:webHidden/>
              </w:rPr>
              <w:fldChar w:fldCharType="separate"/>
            </w:r>
            <w:r w:rsidR="002C6F7C">
              <w:rPr>
                <w:noProof/>
                <w:webHidden/>
              </w:rPr>
              <w:t>12</w:t>
            </w:r>
            <w:r w:rsidR="002C6F7C">
              <w:rPr>
                <w:noProof/>
                <w:webHidden/>
              </w:rPr>
              <w:fldChar w:fldCharType="end"/>
            </w:r>
          </w:hyperlink>
        </w:p>
        <w:p w14:paraId="5229D9B8" w14:textId="54A10D16"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85" w:history="1">
            <w:r w:rsidR="002C6F7C" w:rsidRPr="007456B7">
              <w:rPr>
                <w:rStyle w:val="Hyperlink"/>
                <w:noProof/>
              </w:rPr>
              <w:t>6.4 Provider ID Management</w:t>
            </w:r>
            <w:r w:rsidR="002C6F7C">
              <w:rPr>
                <w:noProof/>
                <w:webHidden/>
              </w:rPr>
              <w:tab/>
            </w:r>
            <w:r w:rsidR="002C6F7C">
              <w:rPr>
                <w:noProof/>
                <w:webHidden/>
              </w:rPr>
              <w:fldChar w:fldCharType="begin"/>
            </w:r>
            <w:r w:rsidR="002C6F7C">
              <w:rPr>
                <w:noProof/>
                <w:webHidden/>
              </w:rPr>
              <w:instrText xml:space="preserve"> PAGEREF _Toc109829785 \h </w:instrText>
            </w:r>
            <w:r w:rsidR="002C6F7C">
              <w:rPr>
                <w:noProof/>
                <w:webHidden/>
              </w:rPr>
            </w:r>
            <w:r w:rsidR="002C6F7C">
              <w:rPr>
                <w:noProof/>
                <w:webHidden/>
              </w:rPr>
              <w:fldChar w:fldCharType="separate"/>
            </w:r>
            <w:r w:rsidR="002C6F7C">
              <w:rPr>
                <w:noProof/>
                <w:webHidden/>
              </w:rPr>
              <w:t>13</w:t>
            </w:r>
            <w:r w:rsidR="002C6F7C">
              <w:rPr>
                <w:noProof/>
                <w:webHidden/>
              </w:rPr>
              <w:fldChar w:fldCharType="end"/>
            </w:r>
          </w:hyperlink>
        </w:p>
        <w:p w14:paraId="2A923B2A" w14:textId="216F0B00"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86" w:history="1">
            <w:r w:rsidR="002C6F7C" w:rsidRPr="007456B7">
              <w:rPr>
                <w:rStyle w:val="Hyperlink"/>
                <w:noProof/>
              </w:rPr>
              <w:t>6.5 Providers and Departments</w:t>
            </w:r>
            <w:r w:rsidR="002C6F7C">
              <w:rPr>
                <w:noProof/>
                <w:webHidden/>
              </w:rPr>
              <w:tab/>
            </w:r>
            <w:r w:rsidR="002C6F7C">
              <w:rPr>
                <w:noProof/>
                <w:webHidden/>
              </w:rPr>
              <w:fldChar w:fldCharType="begin"/>
            </w:r>
            <w:r w:rsidR="002C6F7C">
              <w:rPr>
                <w:noProof/>
                <w:webHidden/>
              </w:rPr>
              <w:instrText xml:space="preserve"> PAGEREF _Toc109829786 \h </w:instrText>
            </w:r>
            <w:r w:rsidR="002C6F7C">
              <w:rPr>
                <w:noProof/>
                <w:webHidden/>
              </w:rPr>
            </w:r>
            <w:r w:rsidR="002C6F7C">
              <w:rPr>
                <w:noProof/>
                <w:webHidden/>
              </w:rPr>
              <w:fldChar w:fldCharType="separate"/>
            </w:r>
            <w:r w:rsidR="002C6F7C">
              <w:rPr>
                <w:noProof/>
                <w:webHidden/>
              </w:rPr>
              <w:t>13</w:t>
            </w:r>
            <w:r w:rsidR="002C6F7C">
              <w:rPr>
                <w:noProof/>
                <w:webHidden/>
              </w:rPr>
              <w:fldChar w:fldCharType="end"/>
            </w:r>
          </w:hyperlink>
        </w:p>
        <w:p w14:paraId="46F4937F" w14:textId="071E4B29" w:rsidR="002C6F7C" w:rsidRDefault="006B3FCB">
          <w:pPr>
            <w:pStyle w:val="TOC1"/>
            <w:rPr>
              <w:rFonts w:asciiTheme="minorHAnsi" w:eastAsiaTheme="minorEastAsia" w:hAnsiTheme="minorHAnsi"/>
              <w:b w:val="0"/>
              <w:bCs w:val="0"/>
              <w:caps w:val="0"/>
              <w:noProof/>
              <w:sz w:val="22"/>
              <w:szCs w:val="22"/>
            </w:rPr>
          </w:pPr>
          <w:hyperlink w:anchor="_Toc109829787" w:history="1">
            <w:r w:rsidR="002C6F7C" w:rsidRPr="007456B7">
              <w:rPr>
                <w:rStyle w:val="Hyperlink"/>
                <w:rFonts w:cs="Arial"/>
                <w:noProof/>
                <w14:scene3d>
                  <w14:camera w14:prst="orthographicFront"/>
                  <w14:lightRig w14:rig="threePt" w14:dir="t">
                    <w14:rot w14:lat="0" w14:lon="0" w14:rev="0"/>
                  </w14:lightRig>
                </w14:scene3d>
              </w:rPr>
              <w:t>7</w:t>
            </w:r>
            <w:r w:rsidR="002C6F7C" w:rsidRPr="007456B7">
              <w:rPr>
                <w:rStyle w:val="Hyperlink"/>
                <w:rFonts w:cs="Arial"/>
                <w:noProof/>
              </w:rPr>
              <w:t xml:space="preserve"> Inbound Message Configuration</w:t>
            </w:r>
            <w:r w:rsidR="002C6F7C">
              <w:rPr>
                <w:noProof/>
                <w:webHidden/>
              </w:rPr>
              <w:tab/>
            </w:r>
            <w:r w:rsidR="002C6F7C">
              <w:rPr>
                <w:noProof/>
                <w:webHidden/>
              </w:rPr>
              <w:fldChar w:fldCharType="begin"/>
            </w:r>
            <w:r w:rsidR="002C6F7C">
              <w:rPr>
                <w:noProof/>
                <w:webHidden/>
              </w:rPr>
              <w:instrText xml:space="preserve"> PAGEREF _Toc109829787 \h </w:instrText>
            </w:r>
            <w:r w:rsidR="002C6F7C">
              <w:rPr>
                <w:noProof/>
                <w:webHidden/>
              </w:rPr>
            </w:r>
            <w:r w:rsidR="002C6F7C">
              <w:rPr>
                <w:noProof/>
                <w:webHidden/>
              </w:rPr>
              <w:fldChar w:fldCharType="separate"/>
            </w:r>
            <w:r w:rsidR="002C6F7C">
              <w:rPr>
                <w:noProof/>
                <w:webHidden/>
              </w:rPr>
              <w:t>15</w:t>
            </w:r>
            <w:r w:rsidR="002C6F7C">
              <w:rPr>
                <w:noProof/>
                <w:webHidden/>
              </w:rPr>
              <w:fldChar w:fldCharType="end"/>
            </w:r>
          </w:hyperlink>
        </w:p>
        <w:p w14:paraId="2FCB55CA" w14:textId="6C3815A7"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88" w:history="1">
            <w:r w:rsidR="002C6F7C" w:rsidRPr="007456B7">
              <w:rPr>
                <w:rStyle w:val="Hyperlink"/>
                <w:noProof/>
              </w:rPr>
              <w:t>7.1 Patients</w:t>
            </w:r>
            <w:r w:rsidR="002C6F7C">
              <w:rPr>
                <w:noProof/>
                <w:webHidden/>
              </w:rPr>
              <w:tab/>
            </w:r>
            <w:r w:rsidR="002C6F7C">
              <w:rPr>
                <w:noProof/>
                <w:webHidden/>
              </w:rPr>
              <w:fldChar w:fldCharType="begin"/>
            </w:r>
            <w:r w:rsidR="002C6F7C">
              <w:rPr>
                <w:noProof/>
                <w:webHidden/>
              </w:rPr>
              <w:instrText xml:space="preserve"> PAGEREF _Toc109829788 \h </w:instrText>
            </w:r>
            <w:r w:rsidR="002C6F7C">
              <w:rPr>
                <w:noProof/>
                <w:webHidden/>
              </w:rPr>
            </w:r>
            <w:r w:rsidR="002C6F7C">
              <w:rPr>
                <w:noProof/>
                <w:webHidden/>
              </w:rPr>
              <w:fldChar w:fldCharType="separate"/>
            </w:r>
            <w:r w:rsidR="002C6F7C">
              <w:rPr>
                <w:noProof/>
                <w:webHidden/>
              </w:rPr>
              <w:t>15</w:t>
            </w:r>
            <w:r w:rsidR="002C6F7C">
              <w:rPr>
                <w:noProof/>
                <w:webHidden/>
              </w:rPr>
              <w:fldChar w:fldCharType="end"/>
            </w:r>
          </w:hyperlink>
        </w:p>
        <w:p w14:paraId="26A6FA61" w14:textId="77476CEF"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89" w:history="1">
            <w:r w:rsidR="002C6F7C" w:rsidRPr="007456B7">
              <w:rPr>
                <w:rStyle w:val="Hyperlink"/>
                <w:rFonts w:ascii="Source Sans Pro" w:hAnsi="Source Sans Pro"/>
                <w:noProof/>
                <w14:scene3d>
                  <w14:camera w14:prst="orthographicFront"/>
                  <w14:lightRig w14:rig="threePt" w14:dir="t">
                    <w14:rot w14:lat="0" w14:lon="0" w14:rev="0"/>
                  </w14:lightRig>
                </w14:scene3d>
              </w:rPr>
              <w:t>7.1.1</w:t>
            </w:r>
            <w:r w:rsidR="002C6F7C" w:rsidRPr="007456B7">
              <w:rPr>
                <w:rStyle w:val="Hyperlink"/>
                <w:noProof/>
              </w:rPr>
              <w:t xml:space="preserve"> Minimum Required Fields for Patient Messages</w:t>
            </w:r>
            <w:r w:rsidR="002C6F7C">
              <w:rPr>
                <w:noProof/>
                <w:webHidden/>
              </w:rPr>
              <w:tab/>
            </w:r>
            <w:r w:rsidR="002C6F7C">
              <w:rPr>
                <w:noProof/>
                <w:webHidden/>
              </w:rPr>
              <w:fldChar w:fldCharType="begin"/>
            </w:r>
            <w:r w:rsidR="002C6F7C">
              <w:rPr>
                <w:noProof/>
                <w:webHidden/>
              </w:rPr>
              <w:instrText xml:space="preserve"> PAGEREF _Toc109829789 \h </w:instrText>
            </w:r>
            <w:r w:rsidR="002C6F7C">
              <w:rPr>
                <w:noProof/>
                <w:webHidden/>
              </w:rPr>
            </w:r>
            <w:r w:rsidR="002C6F7C">
              <w:rPr>
                <w:noProof/>
                <w:webHidden/>
              </w:rPr>
              <w:fldChar w:fldCharType="separate"/>
            </w:r>
            <w:r w:rsidR="002C6F7C">
              <w:rPr>
                <w:noProof/>
                <w:webHidden/>
              </w:rPr>
              <w:t>15</w:t>
            </w:r>
            <w:r w:rsidR="002C6F7C">
              <w:rPr>
                <w:noProof/>
                <w:webHidden/>
              </w:rPr>
              <w:fldChar w:fldCharType="end"/>
            </w:r>
          </w:hyperlink>
        </w:p>
        <w:p w14:paraId="6EE02677" w14:textId="7D919092"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0" w:history="1">
            <w:r w:rsidR="002C6F7C" w:rsidRPr="007456B7">
              <w:rPr>
                <w:rStyle w:val="Hyperlink"/>
                <w:rFonts w:ascii="Source Sans Pro" w:hAnsi="Source Sans Pro"/>
                <w:noProof/>
                <w14:scene3d>
                  <w14:camera w14:prst="orthographicFront"/>
                  <w14:lightRig w14:rig="threePt" w14:dir="t">
                    <w14:rot w14:lat="0" w14:lon="0" w14:rev="0"/>
                  </w14:lightRig>
                </w14:scene3d>
              </w:rPr>
              <w:t>7.1.2</w:t>
            </w:r>
            <w:r w:rsidR="002C6F7C" w:rsidRPr="007456B7">
              <w:rPr>
                <w:rStyle w:val="Hyperlink"/>
                <w:noProof/>
              </w:rPr>
              <w:t xml:space="preserve"> Insurance</w:t>
            </w:r>
            <w:r w:rsidR="002C6F7C">
              <w:rPr>
                <w:noProof/>
                <w:webHidden/>
              </w:rPr>
              <w:tab/>
            </w:r>
            <w:r w:rsidR="002C6F7C">
              <w:rPr>
                <w:noProof/>
                <w:webHidden/>
              </w:rPr>
              <w:fldChar w:fldCharType="begin"/>
            </w:r>
            <w:r w:rsidR="002C6F7C">
              <w:rPr>
                <w:noProof/>
                <w:webHidden/>
              </w:rPr>
              <w:instrText xml:space="preserve"> PAGEREF _Toc109829790 \h </w:instrText>
            </w:r>
            <w:r w:rsidR="002C6F7C">
              <w:rPr>
                <w:noProof/>
                <w:webHidden/>
              </w:rPr>
            </w:r>
            <w:r w:rsidR="002C6F7C">
              <w:rPr>
                <w:noProof/>
                <w:webHidden/>
              </w:rPr>
              <w:fldChar w:fldCharType="separate"/>
            </w:r>
            <w:r w:rsidR="002C6F7C">
              <w:rPr>
                <w:noProof/>
                <w:webHidden/>
              </w:rPr>
              <w:t>15</w:t>
            </w:r>
            <w:r w:rsidR="002C6F7C">
              <w:rPr>
                <w:noProof/>
                <w:webHidden/>
              </w:rPr>
              <w:fldChar w:fldCharType="end"/>
            </w:r>
          </w:hyperlink>
        </w:p>
        <w:p w14:paraId="28308B28" w14:textId="6AE50FBE"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1" w:history="1">
            <w:r w:rsidR="002C6F7C" w:rsidRPr="007456B7">
              <w:rPr>
                <w:rStyle w:val="Hyperlink"/>
                <w:rFonts w:ascii="Source Sans Pro" w:hAnsi="Source Sans Pro"/>
                <w:noProof/>
                <w14:scene3d>
                  <w14:camera w14:prst="orthographicFront"/>
                  <w14:lightRig w14:rig="threePt" w14:dir="t">
                    <w14:rot w14:lat="0" w14:lon="0" w14:rev="0"/>
                  </w14:lightRig>
                </w14:scene3d>
              </w:rPr>
              <w:t>7.1.3</w:t>
            </w:r>
            <w:r w:rsidR="002C6F7C" w:rsidRPr="007456B7">
              <w:rPr>
                <w:rStyle w:val="Hyperlink"/>
                <w:noProof/>
              </w:rPr>
              <w:t xml:space="preserve"> Case Policies</w:t>
            </w:r>
            <w:r w:rsidR="002C6F7C">
              <w:rPr>
                <w:noProof/>
                <w:webHidden/>
              </w:rPr>
              <w:tab/>
            </w:r>
            <w:r w:rsidR="002C6F7C">
              <w:rPr>
                <w:noProof/>
                <w:webHidden/>
              </w:rPr>
              <w:fldChar w:fldCharType="begin"/>
            </w:r>
            <w:r w:rsidR="002C6F7C">
              <w:rPr>
                <w:noProof/>
                <w:webHidden/>
              </w:rPr>
              <w:instrText xml:space="preserve"> PAGEREF _Toc109829791 \h </w:instrText>
            </w:r>
            <w:r w:rsidR="002C6F7C">
              <w:rPr>
                <w:noProof/>
                <w:webHidden/>
              </w:rPr>
            </w:r>
            <w:r w:rsidR="002C6F7C">
              <w:rPr>
                <w:noProof/>
                <w:webHidden/>
              </w:rPr>
              <w:fldChar w:fldCharType="separate"/>
            </w:r>
            <w:r w:rsidR="002C6F7C">
              <w:rPr>
                <w:noProof/>
                <w:webHidden/>
              </w:rPr>
              <w:t>17</w:t>
            </w:r>
            <w:r w:rsidR="002C6F7C">
              <w:rPr>
                <w:noProof/>
                <w:webHidden/>
              </w:rPr>
              <w:fldChar w:fldCharType="end"/>
            </w:r>
          </w:hyperlink>
        </w:p>
        <w:p w14:paraId="695754F8" w14:textId="39B09ADE"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2" w:history="1">
            <w:r w:rsidR="002C6F7C" w:rsidRPr="007456B7">
              <w:rPr>
                <w:rStyle w:val="Hyperlink"/>
                <w:rFonts w:ascii="Source Sans Pro" w:hAnsi="Source Sans Pro"/>
                <w:noProof/>
                <w14:scene3d>
                  <w14:camera w14:prst="orthographicFront"/>
                  <w14:lightRig w14:rig="threePt" w14:dir="t">
                    <w14:rot w14:lat="0" w14:lon="0" w14:rev="0"/>
                  </w14:lightRig>
                </w14:scene3d>
              </w:rPr>
              <w:t>7.1.4</w:t>
            </w:r>
            <w:r w:rsidR="002C6F7C" w:rsidRPr="007456B7">
              <w:rPr>
                <w:rStyle w:val="Hyperlink"/>
                <w:noProof/>
              </w:rPr>
              <w:t xml:space="preserve"> Patient Privacy Release Information</w:t>
            </w:r>
            <w:r w:rsidR="002C6F7C">
              <w:rPr>
                <w:noProof/>
                <w:webHidden/>
              </w:rPr>
              <w:tab/>
            </w:r>
            <w:r w:rsidR="002C6F7C">
              <w:rPr>
                <w:noProof/>
                <w:webHidden/>
              </w:rPr>
              <w:fldChar w:fldCharType="begin"/>
            </w:r>
            <w:r w:rsidR="002C6F7C">
              <w:rPr>
                <w:noProof/>
                <w:webHidden/>
              </w:rPr>
              <w:instrText xml:space="preserve"> PAGEREF _Toc109829792 \h </w:instrText>
            </w:r>
            <w:r w:rsidR="002C6F7C">
              <w:rPr>
                <w:noProof/>
                <w:webHidden/>
              </w:rPr>
            </w:r>
            <w:r w:rsidR="002C6F7C">
              <w:rPr>
                <w:noProof/>
                <w:webHidden/>
              </w:rPr>
              <w:fldChar w:fldCharType="separate"/>
            </w:r>
            <w:r w:rsidR="002C6F7C">
              <w:rPr>
                <w:noProof/>
                <w:webHidden/>
              </w:rPr>
              <w:t>17</w:t>
            </w:r>
            <w:r w:rsidR="002C6F7C">
              <w:rPr>
                <w:noProof/>
                <w:webHidden/>
              </w:rPr>
              <w:fldChar w:fldCharType="end"/>
            </w:r>
          </w:hyperlink>
        </w:p>
        <w:p w14:paraId="5663AD52" w14:textId="0E50ECFC"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3" w:history="1">
            <w:r w:rsidR="002C6F7C" w:rsidRPr="007456B7">
              <w:rPr>
                <w:rStyle w:val="Hyperlink"/>
                <w:rFonts w:ascii="Source Sans Pro" w:hAnsi="Source Sans Pro"/>
                <w:noProof/>
                <w14:scene3d>
                  <w14:camera w14:prst="orthographicFront"/>
                  <w14:lightRig w14:rig="threePt" w14:dir="t">
                    <w14:rot w14:lat="0" w14:lon="0" w14:rev="0"/>
                  </w14:lightRig>
                </w14:scene3d>
              </w:rPr>
              <w:t>7.1.5</w:t>
            </w:r>
            <w:r w:rsidR="002C6F7C" w:rsidRPr="007456B7">
              <w:rPr>
                <w:rStyle w:val="Hyperlink"/>
                <w:noProof/>
              </w:rPr>
              <w:t xml:space="preserve"> Guarantor Information</w:t>
            </w:r>
            <w:r w:rsidR="002C6F7C">
              <w:rPr>
                <w:noProof/>
                <w:webHidden/>
              </w:rPr>
              <w:tab/>
            </w:r>
            <w:r w:rsidR="002C6F7C">
              <w:rPr>
                <w:noProof/>
                <w:webHidden/>
              </w:rPr>
              <w:fldChar w:fldCharType="begin"/>
            </w:r>
            <w:r w:rsidR="002C6F7C">
              <w:rPr>
                <w:noProof/>
                <w:webHidden/>
              </w:rPr>
              <w:instrText xml:space="preserve"> PAGEREF _Toc109829793 \h </w:instrText>
            </w:r>
            <w:r w:rsidR="002C6F7C">
              <w:rPr>
                <w:noProof/>
                <w:webHidden/>
              </w:rPr>
            </w:r>
            <w:r w:rsidR="002C6F7C">
              <w:rPr>
                <w:noProof/>
                <w:webHidden/>
              </w:rPr>
              <w:fldChar w:fldCharType="separate"/>
            </w:r>
            <w:r w:rsidR="002C6F7C">
              <w:rPr>
                <w:noProof/>
                <w:webHidden/>
              </w:rPr>
              <w:t>17</w:t>
            </w:r>
            <w:r w:rsidR="002C6F7C">
              <w:rPr>
                <w:noProof/>
                <w:webHidden/>
              </w:rPr>
              <w:fldChar w:fldCharType="end"/>
            </w:r>
          </w:hyperlink>
        </w:p>
        <w:p w14:paraId="48FD0CF6" w14:textId="65B0188B"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94" w:history="1">
            <w:r w:rsidR="002C6F7C" w:rsidRPr="007456B7">
              <w:rPr>
                <w:rStyle w:val="Hyperlink"/>
                <w:noProof/>
              </w:rPr>
              <w:t>7.2 Appointments</w:t>
            </w:r>
            <w:r w:rsidR="002C6F7C">
              <w:rPr>
                <w:noProof/>
                <w:webHidden/>
              </w:rPr>
              <w:tab/>
            </w:r>
            <w:r w:rsidR="002C6F7C">
              <w:rPr>
                <w:noProof/>
                <w:webHidden/>
              </w:rPr>
              <w:fldChar w:fldCharType="begin"/>
            </w:r>
            <w:r w:rsidR="002C6F7C">
              <w:rPr>
                <w:noProof/>
                <w:webHidden/>
              </w:rPr>
              <w:instrText xml:space="preserve"> PAGEREF _Toc109829794 \h </w:instrText>
            </w:r>
            <w:r w:rsidR="002C6F7C">
              <w:rPr>
                <w:noProof/>
                <w:webHidden/>
              </w:rPr>
            </w:r>
            <w:r w:rsidR="002C6F7C">
              <w:rPr>
                <w:noProof/>
                <w:webHidden/>
              </w:rPr>
              <w:fldChar w:fldCharType="separate"/>
            </w:r>
            <w:r w:rsidR="002C6F7C">
              <w:rPr>
                <w:noProof/>
                <w:webHidden/>
              </w:rPr>
              <w:t>17</w:t>
            </w:r>
            <w:r w:rsidR="002C6F7C">
              <w:rPr>
                <w:noProof/>
                <w:webHidden/>
              </w:rPr>
              <w:fldChar w:fldCharType="end"/>
            </w:r>
          </w:hyperlink>
        </w:p>
        <w:p w14:paraId="2EE721F8" w14:textId="07F0A740"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5" w:history="1">
            <w:r w:rsidR="002C6F7C" w:rsidRPr="007456B7">
              <w:rPr>
                <w:rStyle w:val="Hyperlink"/>
                <w:rFonts w:ascii="Source Sans Pro" w:hAnsi="Source Sans Pro"/>
                <w:noProof/>
                <w14:scene3d>
                  <w14:camera w14:prst="orthographicFront"/>
                  <w14:lightRig w14:rig="threePt" w14:dir="t">
                    <w14:rot w14:lat="0" w14:lon="0" w14:rev="0"/>
                  </w14:lightRig>
                </w14:scene3d>
              </w:rPr>
              <w:t>7.2.1</w:t>
            </w:r>
            <w:r w:rsidR="002C6F7C" w:rsidRPr="007456B7">
              <w:rPr>
                <w:rStyle w:val="Hyperlink"/>
                <w:noProof/>
              </w:rPr>
              <w:t xml:space="preserve"> Minimum Required Fields for Appointment Messages</w:t>
            </w:r>
            <w:r w:rsidR="002C6F7C">
              <w:rPr>
                <w:noProof/>
                <w:webHidden/>
              </w:rPr>
              <w:tab/>
            </w:r>
            <w:r w:rsidR="002C6F7C">
              <w:rPr>
                <w:noProof/>
                <w:webHidden/>
              </w:rPr>
              <w:fldChar w:fldCharType="begin"/>
            </w:r>
            <w:r w:rsidR="002C6F7C">
              <w:rPr>
                <w:noProof/>
                <w:webHidden/>
              </w:rPr>
              <w:instrText xml:space="preserve"> PAGEREF _Toc109829795 \h </w:instrText>
            </w:r>
            <w:r w:rsidR="002C6F7C">
              <w:rPr>
                <w:noProof/>
                <w:webHidden/>
              </w:rPr>
            </w:r>
            <w:r w:rsidR="002C6F7C">
              <w:rPr>
                <w:noProof/>
                <w:webHidden/>
              </w:rPr>
              <w:fldChar w:fldCharType="separate"/>
            </w:r>
            <w:r w:rsidR="002C6F7C">
              <w:rPr>
                <w:noProof/>
                <w:webHidden/>
              </w:rPr>
              <w:t>18</w:t>
            </w:r>
            <w:r w:rsidR="002C6F7C">
              <w:rPr>
                <w:noProof/>
                <w:webHidden/>
              </w:rPr>
              <w:fldChar w:fldCharType="end"/>
            </w:r>
          </w:hyperlink>
        </w:p>
        <w:p w14:paraId="740EF072" w14:textId="430F4B27"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6" w:history="1">
            <w:r w:rsidR="002C6F7C" w:rsidRPr="007456B7">
              <w:rPr>
                <w:rStyle w:val="Hyperlink"/>
                <w:rFonts w:ascii="Source Sans Pro" w:hAnsi="Source Sans Pro"/>
                <w:noProof/>
                <w14:scene3d>
                  <w14:camera w14:prst="orthographicFront"/>
                  <w14:lightRig w14:rig="threePt" w14:dir="t">
                    <w14:rot w14:lat="0" w14:lon="0" w14:rev="0"/>
                  </w14:lightRig>
                </w14:scene3d>
              </w:rPr>
              <w:t>7.2.2</w:t>
            </w:r>
            <w:r w:rsidR="002C6F7C" w:rsidRPr="007456B7">
              <w:rPr>
                <w:rStyle w:val="Hyperlink"/>
                <w:noProof/>
              </w:rPr>
              <w:t xml:space="preserve"> Matching Logic for Appointment Messages</w:t>
            </w:r>
            <w:r w:rsidR="002C6F7C">
              <w:rPr>
                <w:noProof/>
                <w:webHidden/>
              </w:rPr>
              <w:tab/>
            </w:r>
            <w:r w:rsidR="002C6F7C">
              <w:rPr>
                <w:noProof/>
                <w:webHidden/>
              </w:rPr>
              <w:fldChar w:fldCharType="begin"/>
            </w:r>
            <w:r w:rsidR="002C6F7C">
              <w:rPr>
                <w:noProof/>
                <w:webHidden/>
              </w:rPr>
              <w:instrText xml:space="preserve"> PAGEREF _Toc109829796 \h </w:instrText>
            </w:r>
            <w:r w:rsidR="002C6F7C">
              <w:rPr>
                <w:noProof/>
                <w:webHidden/>
              </w:rPr>
            </w:r>
            <w:r w:rsidR="002C6F7C">
              <w:rPr>
                <w:noProof/>
                <w:webHidden/>
              </w:rPr>
              <w:fldChar w:fldCharType="separate"/>
            </w:r>
            <w:r w:rsidR="002C6F7C">
              <w:rPr>
                <w:noProof/>
                <w:webHidden/>
              </w:rPr>
              <w:t>18</w:t>
            </w:r>
            <w:r w:rsidR="002C6F7C">
              <w:rPr>
                <w:noProof/>
                <w:webHidden/>
              </w:rPr>
              <w:fldChar w:fldCharType="end"/>
            </w:r>
          </w:hyperlink>
        </w:p>
        <w:p w14:paraId="7C2B3EF2" w14:textId="4ACC2C5C"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7" w:history="1">
            <w:r w:rsidR="002C6F7C" w:rsidRPr="007456B7">
              <w:rPr>
                <w:rStyle w:val="Hyperlink"/>
                <w:rFonts w:ascii="Source Sans Pro" w:hAnsi="Source Sans Pro"/>
                <w:noProof/>
                <w14:scene3d>
                  <w14:camera w14:prst="orthographicFront"/>
                  <w14:lightRig w14:rig="threePt" w14:dir="t">
                    <w14:rot w14:lat="0" w14:lon="0" w14:rev="0"/>
                  </w14:lightRig>
                </w14:scene3d>
              </w:rPr>
              <w:t>7.2.3</w:t>
            </w:r>
            <w:r w:rsidR="002C6F7C" w:rsidRPr="007456B7">
              <w:rPr>
                <w:rStyle w:val="Hyperlink"/>
                <w:noProof/>
              </w:rPr>
              <w:t xml:space="preserve"> Processing logic for Appointment Messages</w:t>
            </w:r>
            <w:r w:rsidR="002C6F7C">
              <w:rPr>
                <w:noProof/>
                <w:webHidden/>
              </w:rPr>
              <w:tab/>
            </w:r>
            <w:r w:rsidR="002C6F7C">
              <w:rPr>
                <w:noProof/>
                <w:webHidden/>
              </w:rPr>
              <w:fldChar w:fldCharType="begin"/>
            </w:r>
            <w:r w:rsidR="002C6F7C">
              <w:rPr>
                <w:noProof/>
                <w:webHidden/>
              </w:rPr>
              <w:instrText xml:space="preserve"> PAGEREF _Toc109829797 \h </w:instrText>
            </w:r>
            <w:r w:rsidR="002C6F7C">
              <w:rPr>
                <w:noProof/>
                <w:webHidden/>
              </w:rPr>
            </w:r>
            <w:r w:rsidR="002C6F7C">
              <w:rPr>
                <w:noProof/>
                <w:webHidden/>
              </w:rPr>
              <w:fldChar w:fldCharType="separate"/>
            </w:r>
            <w:r w:rsidR="002C6F7C">
              <w:rPr>
                <w:noProof/>
                <w:webHidden/>
              </w:rPr>
              <w:t>18</w:t>
            </w:r>
            <w:r w:rsidR="002C6F7C">
              <w:rPr>
                <w:noProof/>
                <w:webHidden/>
              </w:rPr>
              <w:fldChar w:fldCharType="end"/>
            </w:r>
          </w:hyperlink>
        </w:p>
        <w:p w14:paraId="221ABBBB" w14:textId="38E0DAFB"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798" w:history="1">
            <w:r w:rsidR="002C6F7C" w:rsidRPr="007456B7">
              <w:rPr>
                <w:rStyle w:val="Hyperlink"/>
                <w:noProof/>
              </w:rPr>
              <w:t>7.3 Charges</w:t>
            </w:r>
            <w:r w:rsidR="002C6F7C">
              <w:rPr>
                <w:noProof/>
                <w:webHidden/>
              </w:rPr>
              <w:tab/>
            </w:r>
            <w:r w:rsidR="002C6F7C">
              <w:rPr>
                <w:noProof/>
                <w:webHidden/>
              </w:rPr>
              <w:fldChar w:fldCharType="begin"/>
            </w:r>
            <w:r w:rsidR="002C6F7C">
              <w:rPr>
                <w:noProof/>
                <w:webHidden/>
              </w:rPr>
              <w:instrText xml:space="preserve"> PAGEREF _Toc109829798 \h </w:instrText>
            </w:r>
            <w:r w:rsidR="002C6F7C">
              <w:rPr>
                <w:noProof/>
                <w:webHidden/>
              </w:rPr>
            </w:r>
            <w:r w:rsidR="002C6F7C">
              <w:rPr>
                <w:noProof/>
                <w:webHidden/>
              </w:rPr>
              <w:fldChar w:fldCharType="separate"/>
            </w:r>
            <w:r w:rsidR="002C6F7C">
              <w:rPr>
                <w:noProof/>
                <w:webHidden/>
              </w:rPr>
              <w:t>19</w:t>
            </w:r>
            <w:r w:rsidR="002C6F7C">
              <w:rPr>
                <w:noProof/>
                <w:webHidden/>
              </w:rPr>
              <w:fldChar w:fldCharType="end"/>
            </w:r>
          </w:hyperlink>
        </w:p>
        <w:p w14:paraId="76A0CB79" w14:textId="01271AE5"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799" w:history="1">
            <w:r w:rsidR="002C6F7C" w:rsidRPr="007456B7">
              <w:rPr>
                <w:rStyle w:val="Hyperlink"/>
                <w:rFonts w:ascii="Source Sans Pro" w:hAnsi="Source Sans Pro"/>
                <w:noProof/>
                <w14:scene3d>
                  <w14:camera w14:prst="orthographicFront"/>
                  <w14:lightRig w14:rig="threePt" w14:dir="t">
                    <w14:rot w14:lat="0" w14:lon="0" w14:rev="0"/>
                  </w14:lightRig>
                </w14:scene3d>
              </w:rPr>
              <w:t>7.3.1</w:t>
            </w:r>
            <w:r w:rsidR="002C6F7C" w:rsidRPr="007456B7">
              <w:rPr>
                <w:rStyle w:val="Hyperlink"/>
                <w:noProof/>
              </w:rPr>
              <w:t xml:space="preserve"> Minimum Required Fields for Charge Messages</w:t>
            </w:r>
            <w:r w:rsidR="002C6F7C">
              <w:rPr>
                <w:noProof/>
                <w:webHidden/>
              </w:rPr>
              <w:tab/>
            </w:r>
            <w:r w:rsidR="002C6F7C">
              <w:rPr>
                <w:noProof/>
                <w:webHidden/>
              </w:rPr>
              <w:fldChar w:fldCharType="begin"/>
            </w:r>
            <w:r w:rsidR="002C6F7C">
              <w:rPr>
                <w:noProof/>
                <w:webHidden/>
              </w:rPr>
              <w:instrText xml:space="preserve"> PAGEREF _Toc109829799 \h </w:instrText>
            </w:r>
            <w:r w:rsidR="002C6F7C">
              <w:rPr>
                <w:noProof/>
                <w:webHidden/>
              </w:rPr>
            </w:r>
            <w:r w:rsidR="002C6F7C">
              <w:rPr>
                <w:noProof/>
                <w:webHidden/>
              </w:rPr>
              <w:fldChar w:fldCharType="separate"/>
            </w:r>
            <w:r w:rsidR="002C6F7C">
              <w:rPr>
                <w:noProof/>
                <w:webHidden/>
              </w:rPr>
              <w:t>19</w:t>
            </w:r>
            <w:r w:rsidR="002C6F7C">
              <w:rPr>
                <w:noProof/>
                <w:webHidden/>
              </w:rPr>
              <w:fldChar w:fldCharType="end"/>
            </w:r>
          </w:hyperlink>
        </w:p>
        <w:p w14:paraId="11AAD94C" w14:textId="252D36DE"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800" w:history="1">
            <w:r w:rsidR="002C6F7C" w:rsidRPr="007456B7">
              <w:rPr>
                <w:rStyle w:val="Hyperlink"/>
                <w:rFonts w:ascii="Source Sans Pro" w:hAnsi="Source Sans Pro"/>
                <w:noProof/>
                <w14:scene3d>
                  <w14:camera w14:prst="orthographicFront"/>
                  <w14:lightRig w14:rig="threePt" w14:dir="t">
                    <w14:rot w14:lat="0" w14:lon="0" w14:rev="0"/>
                  </w14:lightRig>
                </w14:scene3d>
              </w:rPr>
              <w:t>7.3.2</w:t>
            </w:r>
            <w:r w:rsidR="002C6F7C" w:rsidRPr="007456B7">
              <w:rPr>
                <w:rStyle w:val="Hyperlink"/>
                <w:noProof/>
              </w:rPr>
              <w:t xml:space="preserve"> Matching Logic for Charge Messages</w:t>
            </w:r>
            <w:r w:rsidR="002C6F7C">
              <w:rPr>
                <w:noProof/>
                <w:webHidden/>
              </w:rPr>
              <w:tab/>
            </w:r>
            <w:r w:rsidR="002C6F7C">
              <w:rPr>
                <w:noProof/>
                <w:webHidden/>
              </w:rPr>
              <w:fldChar w:fldCharType="begin"/>
            </w:r>
            <w:r w:rsidR="002C6F7C">
              <w:rPr>
                <w:noProof/>
                <w:webHidden/>
              </w:rPr>
              <w:instrText xml:space="preserve"> PAGEREF _Toc109829800 \h </w:instrText>
            </w:r>
            <w:r w:rsidR="002C6F7C">
              <w:rPr>
                <w:noProof/>
                <w:webHidden/>
              </w:rPr>
            </w:r>
            <w:r w:rsidR="002C6F7C">
              <w:rPr>
                <w:noProof/>
                <w:webHidden/>
              </w:rPr>
              <w:fldChar w:fldCharType="separate"/>
            </w:r>
            <w:r w:rsidR="002C6F7C">
              <w:rPr>
                <w:noProof/>
                <w:webHidden/>
              </w:rPr>
              <w:t>19</w:t>
            </w:r>
            <w:r w:rsidR="002C6F7C">
              <w:rPr>
                <w:noProof/>
                <w:webHidden/>
              </w:rPr>
              <w:fldChar w:fldCharType="end"/>
            </w:r>
          </w:hyperlink>
        </w:p>
        <w:p w14:paraId="625EE14B" w14:textId="00E02D7E" w:rsidR="002C6F7C" w:rsidRDefault="006B3FCB">
          <w:pPr>
            <w:pStyle w:val="TOC3"/>
            <w:tabs>
              <w:tab w:val="right" w:leader="dot" w:pos="10790"/>
            </w:tabs>
            <w:rPr>
              <w:rFonts w:asciiTheme="minorHAnsi" w:eastAsiaTheme="minorEastAsia" w:hAnsiTheme="minorHAnsi"/>
              <w:i w:val="0"/>
              <w:iCs w:val="0"/>
              <w:noProof/>
              <w:sz w:val="22"/>
              <w:szCs w:val="22"/>
            </w:rPr>
          </w:pPr>
          <w:hyperlink w:anchor="_Toc109829801" w:history="1">
            <w:r w:rsidR="002C6F7C" w:rsidRPr="007456B7">
              <w:rPr>
                <w:rStyle w:val="Hyperlink"/>
                <w:rFonts w:ascii="Source Sans Pro" w:hAnsi="Source Sans Pro"/>
                <w:noProof/>
                <w14:scene3d>
                  <w14:camera w14:prst="orthographicFront"/>
                  <w14:lightRig w14:rig="threePt" w14:dir="t">
                    <w14:rot w14:lat="0" w14:lon="0" w14:rev="0"/>
                  </w14:lightRig>
                </w14:scene3d>
              </w:rPr>
              <w:t>7.3.3</w:t>
            </w:r>
            <w:r w:rsidR="002C6F7C" w:rsidRPr="007456B7">
              <w:rPr>
                <w:rStyle w:val="Hyperlink"/>
                <w:noProof/>
              </w:rPr>
              <w:t xml:space="preserve"> Processing Logic for Charge Messages</w:t>
            </w:r>
            <w:r w:rsidR="002C6F7C">
              <w:rPr>
                <w:noProof/>
                <w:webHidden/>
              </w:rPr>
              <w:tab/>
            </w:r>
            <w:r w:rsidR="002C6F7C">
              <w:rPr>
                <w:noProof/>
                <w:webHidden/>
              </w:rPr>
              <w:fldChar w:fldCharType="begin"/>
            </w:r>
            <w:r w:rsidR="002C6F7C">
              <w:rPr>
                <w:noProof/>
                <w:webHidden/>
              </w:rPr>
              <w:instrText xml:space="preserve"> PAGEREF _Toc109829801 \h </w:instrText>
            </w:r>
            <w:r w:rsidR="002C6F7C">
              <w:rPr>
                <w:noProof/>
                <w:webHidden/>
              </w:rPr>
            </w:r>
            <w:r w:rsidR="002C6F7C">
              <w:rPr>
                <w:noProof/>
                <w:webHidden/>
              </w:rPr>
              <w:fldChar w:fldCharType="separate"/>
            </w:r>
            <w:r w:rsidR="002C6F7C">
              <w:rPr>
                <w:noProof/>
                <w:webHidden/>
              </w:rPr>
              <w:t>20</w:t>
            </w:r>
            <w:r w:rsidR="002C6F7C">
              <w:rPr>
                <w:noProof/>
                <w:webHidden/>
              </w:rPr>
              <w:fldChar w:fldCharType="end"/>
            </w:r>
          </w:hyperlink>
        </w:p>
        <w:p w14:paraId="6CF5EC49" w14:textId="02EDA7FC"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802" w:history="1">
            <w:r w:rsidR="002C6F7C" w:rsidRPr="007456B7">
              <w:rPr>
                <w:rStyle w:val="Hyperlink"/>
                <w:noProof/>
              </w:rPr>
              <w:t>7.4 Interface Mappings</w:t>
            </w:r>
            <w:r w:rsidR="002C6F7C">
              <w:rPr>
                <w:noProof/>
                <w:webHidden/>
              </w:rPr>
              <w:tab/>
            </w:r>
            <w:r w:rsidR="002C6F7C">
              <w:rPr>
                <w:noProof/>
                <w:webHidden/>
              </w:rPr>
              <w:fldChar w:fldCharType="begin"/>
            </w:r>
            <w:r w:rsidR="002C6F7C">
              <w:rPr>
                <w:noProof/>
                <w:webHidden/>
              </w:rPr>
              <w:instrText xml:space="preserve"> PAGEREF _Toc109829802 \h </w:instrText>
            </w:r>
            <w:r w:rsidR="002C6F7C">
              <w:rPr>
                <w:noProof/>
                <w:webHidden/>
              </w:rPr>
            </w:r>
            <w:r w:rsidR="002C6F7C">
              <w:rPr>
                <w:noProof/>
                <w:webHidden/>
              </w:rPr>
              <w:fldChar w:fldCharType="separate"/>
            </w:r>
            <w:r w:rsidR="002C6F7C">
              <w:rPr>
                <w:noProof/>
                <w:webHidden/>
              </w:rPr>
              <w:t>22</w:t>
            </w:r>
            <w:r w:rsidR="002C6F7C">
              <w:rPr>
                <w:noProof/>
                <w:webHidden/>
              </w:rPr>
              <w:fldChar w:fldCharType="end"/>
            </w:r>
          </w:hyperlink>
        </w:p>
        <w:p w14:paraId="317697E5" w14:textId="7715DCF4" w:rsidR="002C6F7C" w:rsidRDefault="006B3FCB">
          <w:pPr>
            <w:pStyle w:val="TOC1"/>
            <w:rPr>
              <w:rFonts w:asciiTheme="minorHAnsi" w:eastAsiaTheme="minorEastAsia" w:hAnsiTheme="minorHAnsi"/>
              <w:b w:val="0"/>
              <w:bCs w:val="0"/>
              <w:caps w:val="0"/>
              <w:noProof/>
              <w:sz w:val="22"/>
              <w:szCs w:val="22"/>
            </w:rPr>
          </w:pPr>
          <w:hyperlink w:anchor="_Toc109829803" w:history="1">
            <w:r w:rsidR="002C6F7C" w:rsidRPr="007456B7">
              <w:rPr>
                <w:rStyle w:val="Hyperlink"/>
                <w:rFonts w:cs="Arial"/>
                <w:noProof/>
                <w14:scene3d>
                  <w14:camera w14:prst="orthographicFront"/>
                  <w14:lightRig w14:rig="threePt" w14:dir="t">
                    <w14:rot w14:lat="0" w14:lon="0" w14:rev="0"/>
                  </w14:lightRig>
                </w14:scene3d>
              </w:rPr>
              <w:t>8</w:t>
            </w:r>
            <w:r w:rsidR="002C6F7C" w:rsidRPr="007456B7">
              <w:rPr>
                <w:rStyle w:val="Hyperlink"/>
                <w:rFonts w:cs="Arial"/>
                <w:noProof/>
              </w:rPr>
              <w:t xml:space="preserve"> Scope Approval</w:t>
            </w:r>
            <w:r w:rsidR="002C6F7C">
              <w:rPr>
                <w:noProof/>
                <w:webHidden/>
              </w:rPr>
              <w:tab/>
            </w:r>
            <w:r w:rsidR="002C6F7C">
              <w:rPr>
                <w:noProof/>
                <w:webHidden/>
              </w:rPr>
              <w:fldChar w:fldCharType="begin"/>
            </w:r>
            <w:r w:rsidR="002C6F7C">
              <w:rPr>
                <w:noProof/>
                <w:webHidden/>
              </w:rPr>
              <w:instrText xml:space="preserve"> PAGEREF _Toc109829803 \h </w:instrText>
            </w:r>
            <w:r w:rsidR="002C6F7C">
              <w:rPr>
                <w:noProof/>
                <w:webHidden/>
              </w:rPr>
            </w:r>
            <w:r w:rsidR="002C6F7C">
              <w:rPr>
                <w:noProof/>
                <w:webHidden/>
              </w:rPr>
              <w:fldChar w:fldCharType="separate"/>
            </w:r>
            <w:r w:rsidR="002C6F7C">
              <w:rPr>
                <w:noProof/>
                <w:webHidden/>
              </w:rPr>
              <w:t>23</w:t>
            </w:r>
            <w:r w:rsidR="002C6F7C">
              <w:rPr>
                <w:noProof/>
                <w:webHidden/>
              </w:rPr>
              <w:fldChar w:fldCharType="end"/>
            </w:r>
          </w:hyperlink>
        </w:p>
        <w:p w14:paraId="2DADEAE8" w14:textId="6A4DA02E"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804" w:history="1">
            <w:r w:rsidR="002C6F7C" w:rsidRPr="007456B7">
              <w:rPr>
                <w:rStyle w:val="Hyperlink"/>
                <w:noProof/>
              </w:rPr>
              <w:t>8.1 Additional Comments</w:t>
            </w:r>
            <w:r w:rsidR="002C6F7C">
              <w:rPr>
                <w:noProof/>
                <w:webHidden/>
              </w:rPr>
              <w:tab/>
            </w:r>
            <w:r w:rsidR="002C6F7C">
              <w:rPr>
                <w:noProof/>
                <w:webHidden/>
              </w:rPr>
              <w:fldChar w:fldCharType="begin"/>
            </w:r>
            <w:r w:rsidR="002C6F7C">
              <w:rPr>
                <w:noProof/>
                <w:webHidden/>
              </w:rPr>
              <w:instrText xml:space="preserve"> PAGEREF _Toc109829804 \h </w:instrText>
            </w:r>
            <w:r w:rsidR="002C6F7C">
              <w:rPr>
                <w:noProof/>
                <w:webHidden/>
              </w:rPr>
            </w:r>
            <w:r w:rsidR="002C6F7C">
              <w:rPr>
                <w:noProof/>
                <w:webHidden/>
              </w:rPr>
              <w:fldChar w:fldCharType="separate"/>
            </w:r>
            <w:r w:rsidR="002C6F7C">
              <w:rPr>
                <w:noProof/>
                <w:webHidden/>
              </w:rPr>
              <w:t>23</w:t>
            </w:r>
            <w:r w:rsidR="002C6F7C">
              <w:rPr>
                <w:noProof/>
                <w:webHidden/>
              </w:rPr>
              <w:fldChar w:fldCharType="end"/>
            </w:r>
          </w:hyperlink>
        </w:p>
        <w:p w14:paraId="0419A166" w14:textId="003C01D6" w:rsidR="002C6F7C" w:rsidRDefault="006B3FCB">
          <w:pPr>
            <w:pStyle w:val="TOC1"/>
            <w:rPr>
              <w:rFonts w:asciiTheme="minorHAnsi" w:eastAsiaTheme="minorEastAsia" w:hAnsiTheme="minorHAnsi"/>
              <w:b w:val="0"/>
              <w:bCs w:val="0"/>
              <w:caps w:val="0"/>
              <w:noProof/>
              <w:sz w:val="22"/>
              <w:szCs w:val="22"/>
            </w:rPr>
          </w:pPr>
          <w:hyperlink w:anchor="_Toc109829805" w:history="1">
            <w:r w:rsidR="002C6F7C" w:rsidRPr="007456B7">
              <w:rPr>
                <w:rStyle w:val="Hyperlink"/>
                <w:rFonts w:cs="Arial"/>
                <w:noProof/>
                <w14:scene3d>
                  <w14:camera w14:prst="orthographicFront"/>
                  <w14:lightRig w14:rig="threePt" w14:dir="t">
                    <w14:rot w14:lat="0" w14:lon="0" w14:rev="0"/>
                  </w14:lightRig>
                </w14:scene3d>
              </w:rPr>
              <w:t>9</w:t>
            </w:r>
            <w:r w:rsidR="002C6F7C" w:rsidRPr="007456B7">
              <w:rPr>
                <w:rStyle w:val="Hyperlink"/>
                <w:rFonts w:cs="Arial"/>
                <w:noProof/>
              </w:rPr>
              <w:t xml:space="preserve"> Appendices and other references</w:t>
            </w:r>
            <w:r w:rsidR="002C6F7C">
              <w:rPr>
                <w:noProof/>
                <w:webHidden/>
              </w:rPr>
              <w:tab/>
            </w:r>
            <w:r w:rsidR="002C6F7C">
              <w:rPr>
                <w:noProof/>
                <w:webHidden/>
              </w:rPr>
              <w:fldChar w:fldCharType="begin"/>
            </w:r>
            <w:r w:rsidR="002C6F7C">
              <w:rPr>
                <w:noProof/>
                <w:webHidden/>
              </w:rPr>
              <w:instrText xml:space="preserve"> PAGEREF _Toc109829805 \h </w:instrText>
            </w:r>
            <w:r w:rsidR="002C6F7C">
              <w:rPr>
                <w:noProof/>
                <w:webHidden/>
              </w:rPr>
            </w:r>
            <w:r w:rsidR="002C6F7C">
              <w:rPr>
                <w:noProof/>
                <w:webHidden/>
              </w:rPr>
              <w:fldChar w:fldCharType="separate"/>
            </w:r>
            <w:r w:rsidR="002C6F7C">
              <w:rPr>
                <w:noProof/>
                <w:webHidden/>
              </w:rPr>
              <w:t>24</w:t>
            </w:r>
            <w:r w:rsidR="002C6F7C">
              <w:rPr>
                <w:noProof/>
                <w:webHidden/>
              </w:rPr>
              <w:fldChar w:fldCharType="end"/>
            </w:r>
          </w:hyperlink>
        </w:p>
        <w:p w14:paraId="665174BC" w14:textId="7A866BD3"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806" w:history="1">
            <w:r w:rsidR="002C6F7C" w:rsidRPr="007456B7">
              <w:rPr>
                <w:rStyle w:val="Hyperlink"/>
                <w:noProof/>
              </w:rPr>
              <w:t>9.1 Interface Message Queue Manager</w:t>
            </w:r>
            <w:r w:rsidR="002C6F7C">
              <w:rPr>
                <w:noProof/>
                <w:webHidden/>
              </w:rPr>
              <w:tab/>
            </w:r>
            <w:r w:rsidR="002C6F7C">
              <w:rPr>
                <w:noProof/>
                <w:webHidden/>
              </w:rPr>
              <w:fldChar w:fldCharType="begin"/>
            </w:r>
            <w:r w:rsidR="002C6F7C">
              <w:rPr>
                <w:noProof/>
                <w:webHidden/>
              </w:rPr>
              <w:instrText xml:space="preserve"> PAGEREF _Toc109829806 \h </w:instrText>
            </w:r>
            <w:r w:rsidR="002C6F7C">
              <w:rPr>
                <w:noProof/>
                <w:webHidden/>
              </w:rPr>
            </w:r>
            <w:r w:rsidR="002C6F7C">
              <w:rPr>
                <w:noProof/>
                <w:webHidden/>
              </w:rPr>
              <w:fldChar w:fldCharType="separate"/>
            </w:r>
            <w:r w:rsidR="002C6F7C">
              <w:rPr>
                <w:noProof/>
                <w:webHidden/>
              </w:rPr>
              <w:t>24</w:t>
            </w:r>
            <w:r w:rsidR="002C6F7C">
              <w:rPr>
                <w:noProof/>
                <w:webHidden/>
              </w:rPr>
              <w:fldChar w:fldCharType="end"/>
            </w:r>
          </w:hyperlink>
        </w:p>
        <w:p w14:paraId="5DF8305A" w14:textId="3292ED0B" w:rsidR="002C6F7C" w:rsidRDefault="006B3FCB">
          <w:pPr>
            <w:pStyle w:val="TOC2"/>
            <w:tabs>
              <w:tab w:val="right" w:leader="dot" w:pos="10790"/>
            </w:tabs>
            <w:rPr>
              <w:rFonts w:asciiTheme="minorHAnsi" w:eastAsiaTheme="minorEastAsia" w:hAnsiTheme="minorHAnsi"/>
              <w:smallCaps w:val="0"/>
              <w:noProof/>
              <w:sz w:val="22"/>
              <w:szCs w:val="22"/>
            </w:rPr>
          </w:pPr>
          <w:hyperlink w:anchor="_Toc109829807" w:history="1">
            <w:r w:rsidR="002C6F7C" w:rsidRPr="007456B7">
              <w:rPr>
                <w:rStyle w:val="Hyperlink"/>
                <w:noProof/>
              </w:rPr>
              <w:t>9.2 Continuing service and support</w:t>
            </w:r>
            <w:r w:rsidR="002C6F7C">
              <w:rPr>
                <w:noProof/>
                <w:webHidden/>
              </w:rPr>
              <w:tab/>
            </w:r>
            <w:r w:rsidR="002C6F7C">
              <w:rPr>
                <w:noProof/>
                <w:webHidden/>
              </w:rPr>
              <w:fldChar w:fldCharType="begin"/>
            </w:r>
            <w:r w:rsidR="002C6F7C">
              <w:rPr>
                <w:noProof/>
                <w:webHidden/>
              </w:rPr>
              <w:instrText xml:space="preserve"> PAGEREF _Toc109829807 \h </w:instrText>
            </w:r>
            <w:r w:rsidR="002C6F7C">
              <w:rPr>
                <w:noProof/>
                <w:webHidden/>
              </w:rPr>
            </w:r>
            <w:r w:rsidR="002C6F7C">
              <w:rPr>
                <w:noProof/>
                <w:webHidden/>
              </w:rPr>
              <w:fldChar w:fldCharType="separate"/>
            </w:r>
            <w:r w:rsidR="002C6F7C">
              <w:rPr>
                <w:noProof/>
                <w:webHidden/>
              </w:rPr>
              <w:t>24</w:t>
            </w:r>
            <w:r w:rsidR="002C6F7C">
              <w:rPr>
                <w:noProof/>
                <w:webHidden/>
              </w:rPr>
              <w:fldChar w:fldCharType="end"/>
            </w:r>
          </w:hyperlink>
        </w:p>
        <w:p w14:paraId="25EE0D22" w14:textId="1563E7A8" w:rsidR="00C0187E" w:rsidRPr="00BF3520" w:rsidRDefault="00C0187E">
          <w:pPr>
            <w:rPr>
              <w:rFonts w:ascii="Source Sans Pro" w:hAnsi="Source Sans Pro"/>
              <w:szCs w:val="20"/>
            </w:rPr>
          </w:pPr>
          <w:r w:rsidRPr="00BF3520">
            <w:rPr>
              <w:rFonts w:ascii="Source Sans Pro" w:hAnsi="Source Sans Pro" w:cs="Arial"/>
              <w:b/>
              <w:color w:val="2B579A"/>
              <w:szCs w:val="20"/>
              <w:shd w:val="clear" w:color="auto" w:fill="E6E6E6"/>
            </w:rPr>
            <w:fldChar w:fldCharType="end"/>
          </w:r>
        </w:p>
      </w:sdtContent>
    </w:sdt>
    <w:bookmarkEnd w:id="1"/>
    <w:p w14:paraId="471407C9" w14:textId="388B1061" w:rsidR="00E155DE" w:rsidRPr="00BF3520" w:rsidRDefault="00E155DE" w:rsidP="00133DB1">
      <w:pPr>
        <w:rPr>
          <w:rFonts w:ascii="Source Sans Pro" w:hAnsi="Source Sans Pro" w:cs="Arial"/>
          <w:szCs w:val="20"/>
          <w:lang w:eastAsia="ja-JP"/>
        </w:rPr>
      </w:pPr>
    </w:p>
    <w:p w14:paraId="471407CA" w14:textId="77777777" w:rsidR="00133DB1" w:rsidRPr="00BF3520" w:rsidRDefault="00133DB1" w:rsidP="00133DB1">
      <w:pPr>
        <w:rPr>
          <w:rFonts w:ascii="Source Sans Pro" w:hAnsi="Source Sans Pro" w:cs="Arial"/>
          <w:szCs w:val="20"/>
          <w:lang w:eastAsia="ja-JP"/>
        </w:rPr>
      </w:pPr>
    </w:p>
    <w:p w14:paraId="471407CB" w14:textId="77777777" w:rsidR="00133DB1" w:rsidRPr="00BF3520" w:rsidRDefault="00133DB1" w:rsidP="00133DB1">
      <w:pPr>
        <w:rPr>
          <w:rFonts w:ascii="Source Sans Pro" w:hAnsi="Source Sans Pro" w:cs="Arial"/>
          <w:szCs w:val="20"/>
        </w:rPr>
      </w:pPr>
      <w:r w:rsidRPr="00BF3520">
        <w:rPr>
          <w:rFonts w:ascii="Source Sans Pro" w:hAnsi="Source Sans Pro" w:cs="Arial"/>
          <w:szCs w:val="20"/>
        </w:rPr>
        <w:t> </w:t>
      </w:r>
    </w:p>
    <w:p w14:paraId="471407CC" w14:textId="4A003A1F" w:rsidR="00133DB1" w:rsidRPr="009B7916" w:rsidRDefault="004501AD" w:rsidP="00793E8B">
      <w:pPr>
        <w:pStyle w:val="Heading1-Numbered"/>
        <w:rPr>
          <w:rFonts w:cs="Arial"/>
          <w:szCs w:val="32"/>
        </w:rPr>
      </w:pPr>
      <w:bookmarkStart w:id="2" w:name="_Toc109829762"/>
      <w:r w:rsidRPr="009B7916">
        <w:rPr>
          <w:rFonts w:cs="Arial"/>
          <w:szCs w:val="32"/>
        </w:rPr>
        <w:lastRenderedPageBreak/>
        <w:t>Introduction</w:t>
      </w:r>
      <w:bookmarkEnd w:id="2"/>
    </w:p>
    <w:p w14:paraId="7C1ED80B" w14:textId="6BEEE89D" w:rsidR="00274AB3" w:rsidRPr="00BF3520" w:rsidRDefault="00274AB3" w:rsidP="00274AB3">
      <w:pPr>
        <w:rPr>
          <w:rFonts w:ascii="Source Sans Pro" w:hAnsi="Source Sans Pro"/>
          <w:szCs w:val="20"/>
        </w:rPr>
      </w:pPr>
      <w:r w:rsidRPr="00BF3520">
        <w:rPr>
          <w:rFonts w:ascii="Source Sans Pro" w:hAnsi="Source Sans Pro"/>
          <w:szCs w:val="20"/>
          <w:lang w:eastAsia="ja-JP"/>
        </w:rPr>
        <w:t xml:space="preserve">This document provides </w:t>
      </w:r>
      <w:r w:rsidR="00534937" w:rsidRPr="00BF3520">
        <w:rPr>
          <w:rFonts w:ascii="Source Sans Pro" w:hAnsi="Source Sans Pro"/>
          <w:szCs w:val="20"/>
          <w:lang w:eastAsia="ja-JP"/>
        </w:rPr>
        <w:t xml:space="preserve">information for an interface </w:t>
      </w:r>
      <w:r w:rsidR="001577E5" w:rsidRPr="00BF3520">
        <w:rPr>
          <w:rFonts w:ascii="Source Sans Pro" w:hAnsi="Source Sans Pro"/>
          <w:szCs w:val="20"/>
          <w:lang w:eastAsia="ja-JP"/>
        </w:rPr>
        <w:t xml:space="preserve">that supports the </w:t>
      </w:r>
      <w:r w:rsidR="00E938FA" w:rsidRPr="00BF3520">
        <w:rPr>
          <w:rFonts w:ascii="Source Sans Pro" w:hAnsi="Source Sans Pro"/>
          <w:szCs w:val="20"/>
          <w:lang w:eastAsia="ja-JP"/>
        </w:rPr>
        <w:t xml:space="preserve">following </w:t>
      </w:r>
      <w:r w:rsidR="001577E5" w:rsidRPr="00BF3520">
        <w:rPr>
          <w:rFonts w:ascii="Source Sans Pro" w:hAnsi="Source Sans Pro"/>
          <w:szCs w:val="20"/>
          <w:lang w:eastAsia="ja-JP"/>
        </w:rPr>
        <w:t>data exchange</w:t>
      </w:r>
      <w:r w:rsidR="00A74272" w:rsidRPr="00BF3520">
        <w:rPr>
          <w:rFonts w:ascii="Source Sans Pro" w:hAnsi="Source Sans Pro"/>
          <w:szCs w:val="20"/>
          <w:lang w:eastAsia="ja-JP"/>
        </w:rPr>
        <w:t>:</w:t>
      </w:r>
      <w:r w:rsidR="00E938FA" w:rsidRPr="00BF3520">
        <w:rPr>
          <w:rFonts w:ascii="Source Sans Pro" w:hAnsi="Source Sans Pro"/>
          <w:szCs w:val="20"/>
          <w:lang w:eastAsia="ja-JP"/>
        </w:rPr>
        <w:t xml:space="preserve"> </w:t>
      </w:r>
      <w:r w:rsidR="0035636F" w:rsidRPr="00BF3520">
        <w:rPr>
          <w:rFonts w:ascii="Source Sans Pro" w:hAnsi="Source Sans Pro"/>
          <w:szCs w:val="20"/>
          <w:lang w:eastAsia="ja-JP"/>
        </w:rPr>
        <w:t xml:space="preserve"> </w:t>
      </w:r>
    </w:p>
    <w:p w14:paraId="790E5A0A" w14:textId="6465FA17" w:rsidR="00274AB3" w:rsidRPr="00BC61FA" w:rsidRDefault="00DE77FE" w:rsidP="00274AB3">
      <w:pPr>
        <w:pStyle w:val="ListParagraph"/>
        <w:numPr>
          <w:ilvl w:val="0"/>
          <w:numId w:val="26"/>
        </w:numPr>
        <w:rPr>
          <w:rFonts w:ascii="Source Sans Pro" w:hAnsi="Source Sans Pro"/>
          <w:lang w:eastAsia="ja-JP"/>
        </w:rPr>
      </w:pPr>
      <w:r w:rsidRPr="00BC61FA">
        <w:rPr>
          <w:rFonts w:ascii="Source Sans Pro" w:hAnsi="Source Sans Pro"/>
          <w:lang w:eastAsia="ja-JP"/>
        </w:rPr>
        <w:t>Bi-directional</w:t>
      </w:r>
      <w:r w:rsidR="00B77830" w:rsidRPr="00BC61FA">
        <w:rPr>
          <w:rFonts w:ascii="Source Sans Pro" w:hAnsi="Source Sans Pro"/>
          <w:lang w:eastAsia="ja-JP"/>
        </w:rPr>
        <w:t xml:space="preserve"> patient messages</w:t>
      </w:r>
    </w:p>
    <w:p w14:paraId="373821CB" w14:textId="4C7D23AF" w:rsidR="00B77830" w:rsidRPr="00BC61FA" w:rsidRDefault="00B77830" w:rsidP="00274AB3">
      <w:pPr>
        <w:pStyle w:val="ListParagraph"/>
        <w:numPr>
          <w:ilvl w:val="0"/>
          <w:numId w:val="26"/>
        </w:numPr>
        <w:rPr>
          <w:rFonts w:ascii="Source Sans Pro" w:hAnsi="Source Sans Pro"/>
          <w:lang w:eastAsia="ja-JP"/>
        </w:rPr>
      </w:pPr>
      <w:r w:rsidRPr="00BC61FA">
        <w:rPr>
          <w:rFonts w:ascii="Source Sans Pro" w:hAnsi="Source Sans Pro"/>
          <w:lang w:eastAsia="ja-JP"/>
        </w:rPr>
        <w:t>Bi-directional appointment messages</w:t>
      </w:r>
    </w:p>
    <w:p w14:paraId="77CEDBA5" w14:textId="5B3D8B04" w:rsidR="00B77830" w:rsidRPr="00BC61FA" w:rsidRDefault="00B77830" w:rsidP="00274AB3">
      <w:pPr>
        <w:pStyle w:val="ListParagraph"/>
        <w:numPr>
          <w:ilvl w:val="0"/>
          <w:numId w:val="26"/>
        </w:numPr>
        <w:rPr>
          <w:rFonts w:ascii="Source Sans Pro" w:hAnsi="Source Sans Pro"/>
          <w:lang w:eastAsia="ja-JP"/>
        </w:rPr>
      </w:pPr>
      <w:r w:rsidRPr="00BC61FA">
        <w:rPr>
          <w:rFonts w:ascii="Source Sans Pro" w:hAnsi="Source Sans Pro"/>
          <w:lang w:eastAsia="ja-JP"/>
        </w:rPr>
        <w:t xml:space="preserve">Inbound </w:t>
      </w:r>
      <w:r w:rsidR="009A6193" w:rsidRPr="00BC61FA">
        <w:rPr>
          <w:rFonts w:ascii="Source Sans Pro" w:hAnsi="Source Sans Pro"/>
          <w:lang w:eastAsia="ja-JP"/>
        </w:rPr>
        <w:t xml:space="preserve">(to athenaNet) </w:t>
      </w:r>
      <w:r w:rsidRPr="00BC61FA">
        <w:rPr>
          <w:rFonts w:ascii="Source Sans Pro" w:hAnsi="Source Sans Pro"/>
          <w:lang w:eastAsia="ja-JP"/>
        </w:rPr>
        <w:t>charge messages</w:t>
      </w:r>
    </w:p>
    <w:p w14:paraId="6A22AC69" w14:textId="25C0C8F1" w:rsidR="001C6C0D" w:rsidRPr="00BF3520" w:rsidRDefault="00B70100" w:rsidP="00274AB3">
      <w:pPr>
        <w:rPr>
          <w:rFonts w:ascii="Source Sans Pro" w:hAnsi="Source Sans Pro" w:cs="Arial"/>
          <w:szCs w:val="20"/>
        </w:rPr>
      </w:pPr>
      <w:r w:rsidRPr="00BF3520">
        <w:rPr>
          <w:rFonts w:ascii="Source Sans Pro" w:hAnsi="Source Sans Pro"/>
          <w:szCs w:val="20"/>
          <w:lang w:eastAsia="ja-JP"/>
        </w:rPr>
        <w:t xml:space="preserve">Your organization may not have requested each </w:t>
      </w:r>
      <w:r w:rsidR="0089045E" w:rsidRPr="00BF3520">
        <w:rPr>
          <w:rFonts w:ascii="Source Sans Pro" w:hAnsi="Source Sans Pro"/>
          <w:szCs w:val="20"/>
          <w:lang w:eastAsia="ja-JP"/>
        </w:rPr>
        <w:t>integration</w:t>
      </w:r>
      <w:r w:rsidRPr="00BF3520">
        <w:rPr>
          <w:rFonts w:ascii="Source Sans Pro" w:hAnsi="Source Sans Pro"/>
          <w:szCs w:val="20"/>
          <w:lang w:eastAsia="ja-JP"/>
        </w:rPr>
        <w:t>; athenahealth specifies the sections</w:t>
      </w:r>
      <w:r w:rsidR="004B6732" w:rsidRPr="00BF3520">
        <w:rPr>
          <w:rFonts w:ascii="Source Sans Pro" w:hAnsi="Source Sans Pro"/>
          <w:szCs w:val="20"/>
          <w:lang w:eastAsia="ja-JP"/>
        </w:rPr>
        <w:t xml:space="preserve"> </w:t>
      </w:r>
      <w:r w:rsidRPr="00BF3520">
        <w:rPr>
          <w:rFonts w:ascii="Source Sans Pro" w:hAnsi="Source Sans Pro"/>
          <w:szCs w:val="20"/>
          <w:lang w:eastAsia="ja-JP"/>
        </w:rPr>
        <w:t>you can skip if they’re not applicable.</w:t>
      </w:r>
      <w:r w:rsidR="00B01F7F" w:rsidRPr="00BF3520">
        <w:rPr>
          <w:rFonts w:ascii="Source Sans Pro" w:hAnsi="Source Sans Pro" w:cs="Arial"/>
          <w:szCs w:val="20"/>
        </w:rPr>
        <w:t xml:space="preserve">  </w:t>
      </w:r>
    </w:p>
    <w:p w14:paraId="799F0BE6" w14:textId="692DEFC2" w:rsidR="001C6C0D" w:rsidRPr="009B7916" w:rsidRDefault="001C6C0D" w:rsidP="009B7916">
      <w:pPr>
        <w:pStyle w:val="Heading2-Numbered"/>
      </w:pPr>
      <w:bookmarkStart w:id="3" w:name="_Toc109829763"/>
      <w:bookmarkStart w:id="4" w:name="_Hlk26791827"/>
      <w:r w:rsidRPr="009B7916">
        <w:t xml:space="preserve">Interface </w:t>
      </w:r>
      <w:bookmarkStart w:id="5" w:name="_Hlk30575884"/>
      <w:r w:rsidRPr="009B7916">
        <w:t>Description</w:t>
      </w:r>
      <w:bookmarkEnd w:id="3"/>
      <w:bookmarkEnd w:id="5"/>
    </w:p>
    <w:p w14:paraId="20D09849" w14:textId="475ECD10" w:rsidR="001C6C0D" w:rsidRPr="00BF3520" w:rsidRDefault="001C6C0D" w:rsidP="001C6C0D">
      <w:pPr>
        <w:rPr>
          <w:rFonts w:ascii="Source Sans Pro" w:hAnsi="Source Sans Pro" w:cs="Arial"/>
          <w:szCs w:val="20"/>
        </w:rPr>
      </w:pPr>
      <w:r w:rsidRPr="00BF3520">
        <w:rPr>
          <w:rFonts w:ascii="Source Sans Pro" w:hAnsi="Source Sans Pro" w:cs="Arial"/>
          <w:szCs w:val="20"/>
        </w:rPr>
        <w:t>This interface supports the secure and automated transfer of information between athenaNet and an external third-party system. Interface data is formatted according to HL7 v2 standards to ensure compatibility across a wide array of platforms and software vendors. Interface data may include:</w:t>
      </w:r>
    </w:p>
    <w:p w14:paraId="7D6ED9E5" w14:textId="77777777" w:rsidR="001C6C0D" w:rsidRPr="00356A99" w:rsidRDefault="001C6C0D" w:rsidP="001C6C0D">
      <w:pPr>
        <w:pStyle w:val="NormalList"/>
        <w:numPr>
          <w:ilvl w:val="0"/>
          <w:numId w:val="33"/>
        </w:numPr>
        <w:rPr>
          <w:rFonts w:ascii="Source Sans Pro" w:hAnsi="Source Sans Pro" w:cs="Arial"/>
        </w:rPr>
      </w:pPr>
      <w:r w:rsidRPr="00356A99">
        <w:rPr>
          <w:rFonts w:ascii="Source Sans Pro" w:hAnsi="Source Sans Pro" w:cs="Arial"/>
        </w:rPr>
        <w:t>External patient identifiers (e.g., a medical record number (MRN) assigned by a third-party vendor system)</w:t>
      </w:r>
    </w:p>
    <w:p w14:paraId="20AA1AEF" w14:textId="77777777" w:rsidR="001C6C0D" w:rsidRPr="00356A99" w:rsidRDefault="001C6C0D" w:rsidP="001C6C0D">
      <w:pPr>
        <w:pStyle w:val="NormalList"/>
        <w:numPr>
          <w:ilvl w:val="0"/>
          <w:numId w:val="33"/>
        </w:numPr>
        <w:rPr>
          <w:rFonts w:ascii="Source Sans Pro" w:hAnsi="Source Sans Pro" w:cs="Arial"/>
        </w:rPr>
      </w:pPr>
      <w:r w:rsidRPr="00356A99">
        <w:rPr>
          <w:rFonts w:ascii="Source Sans Pro" w:hAnsi="Source Sans Pro" w:cs="Arial"/>
        </w:rPr>
        <w:t>Patient demographics (e.g., name, date of birth, address, and so on)</w:t>
      </w:r>
    </w:p>
    <w:p w14:paraId="38D7F64D" w14:textId="77777777" w:rsidR="001C6C0D" w:rsidRPr="00356A99" w:rsidRDefault="001C6C0D" w:rsidP="001C6C0D">
      <w:pPr>
        <w:pStyle w:val="NormalList"/>
        <w:numPr>
          <w:ilvl w:val="0"/>
          <w:numId w:val="33"/>
        </w:numPr>
        <w:rPr>
          <w:rFonts w:ascii="Source Sans Pro" w:hAnsi="Source Sans Pro" w:cs="Arial"/>
        </w:rPr>
      </w:pPr>
      <w:r w:rsidRPr="00356A99">
        <w:rPr>
          <w:rFonts w:ascii="Source Sans Pro" w:hAnsi="Source Sans Pro" w:cs="Arial"/>
        </w:rPr>
        <w:t>Patient insurance (e.g., carrier, member ID, and so on)</w:t>
      </w:r>
    </w:p>
    <w:p w14:paraId="5010B9A5" w14:textId="77777777" w:rsidR="001C6C0D" w:rsidRPr="00356A99" w:rsidRDefault="001C6C0D" w:rsidP="001C6C0D">
      <w:pPr>
        <w:pStyle w:val="NormalList"/>
        <w:numPr>
          <w:ilvl w:val="0"/>
          <w:numId w:val="33"/>
        </w:numPr>
        <w:rPr>
          <w:rFonts w:ascii="Source Sans Pro" w:hAnsi="Source Sans Pro" w:cs="Arial"/>
        </w:rPr>
      </w:pPr>
      <w:r w:rsidRPr="00356A99">
        <w:rPr>
          <w:rFonts w:ascii="Source Sans Pro" w:hAnsi="Source Sans Pro" w:cs="Arial"/>
        </w:rPr>
        <w:t>Charge data (e.g., diagnosis codes, CPT codes, date of service, and so on)</w:t>
      </w:r>
    </w:p>
    <w:p w14:paraId="471407D2" w14:textId="1935B473" w:rsidR="00133DB1" w:rsidRPr="009B7916" w:rsidRDefault="00FF1BD3" w:rsidP="009B7916">
      <w:pPr>
        <w:pStyle w:val="Heading2-Numbered"/>
      </w:pPr>
      <w:bookmarkStart w:id="6" w:name="_Toc24099562"/>
      <w:bookmarkStart w:id="7" w:name="_Toc24102427"/>
      <w:bookmarkStart w:id="8" w:name="_Toc24625164"/>
      <w:bookmarkStart w:id="9" w:name="_Toc24630943"/>
      <w:bookmarkStart w:id="10" w:name="_Toc26791531"/>
      <w:bookmarkStart w:id="11" w:name="_Toc29988379"/>
      <w:bookmarkStart w:id="12" w:name="_Toc29980859"/>
      <w:bookmarkStart w:id="13" w:name="_Toc31100857"/>
      <w:bookmarkStart w:id="14" w:name="_Toc24099563"/>
      <w:bookmarkStart w:id="15" w:name="_Toc24102428"/>
      <w:bookmarkStart w:id="16" w:name="_Toc24625165"/>
      <w:bookmarkStart w:id="17" w:name="_Toc24630944"/>
      <w:bookmarkStart w:id="18" w:name="_Toc26791532"/>
      <w:bookmarkStart w:id="19" w:name="_Toc29988380"/>
      <w:bookmarkStart w:id="20" w:name="_Toc29980860"/>
      <w:bookmarkStart w:id="21" w:name="_Toc31100858"/>
      <w:bookmarkStart w:id="22" w:name="_Toc24099564"/>
      <w:bookmarkStart w:id="23" w:name="_Toc24102429"/>
      <w:bookmarkStart w:id="24" w:name="_Toc24625166"/>
      <w:bookmarkStart w:id="25" w:name="_Toc24630945"/>
      <w:bookmarkStart w:id="26" w:name="_Toc26791533"/>
      <w:bookmarkStart w:id="27" w:name="_Toc29988381"/>
      <w:bookmarkStart w:id="28" w:name="_Toc29980861"/>
      <w:bookmarkStart w:id="29" w:name="_Toc31100859"/>
      <w:bookmarkStart w:id="30" w:name="_Toc527210099"/>
      <w:bookmarkStart w:id="31" w:name="_Toc109829764"/>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B7916">
        <w:t>S</w:t>
      </w:r>
      <w:r w:rsidR="00BA302C" w:rsidRPr="009B7916">
        <w:t>cop</w:t>
      </w:r>
      <w:r w:rsidR="00D17F3A" w:rsidRPr="009B7916">
        <w:t xml:space="preserve">e </w:t>
      </w:r>
      <w:r w:rsidR="0051437D" w:rsidRPr="009B7916">
        <w:t>O</w:t>
      </w:r>
      <w:r w:rsidR="00D17F3A" w:rsidRPr="009B7916">
        <w:t>verview</w:t>
      </w:r>
      <w:bookmarkEnd w:id="30"/>
      <w:bookmarkEnd w:id="31"/>
    </w:p>
    <w:p w14:paraId="3ABAB187" w14:textId="3BED250C" w:rsidR="00D17F3A" w:rsidRPr="00BF3520" w:rsidRDefault="00D17F3A" w:rsidP="003E7ACC">
      <w:pPr>
        <w:rPr>
          <w:rFonts w:ascii="Source Sans Pro" w:hAnsi="Source Sans Pro"/>
          <w:szCs w:val="20"/>
        </w:rPr>
      </w:pPr>
      <w:r w:rsidRPr="00BF3520">
        <w:rPr>
          <w:rFonts w:ascii="Source Sans Pro" w:hAnsi="Source Sans Pro" w:cs="Arial"/>
          <w:szCs w:val="20"/>
          <w:lang w:eastAsia="ja-JP"/>
        </w:rPr>
        <w:t xml:space="preserve">This is a pre-scoped standard interface, which means athenahealth has selected </w:t>
      </w:r>
      <w:r w:rsidR="00E103C6" w:rsidRPr="00BF3520">
        <w:rPr>
          <w:rFonts w:ascii="Source Sans Pro" w:hAnsi="Source Sans Pro" w:cs="Arial"/>
          <w:szCs w:val="20"/>
          <w:lang w:eastAsia="ja-JP"/>
        </w:rPr>
        <w:t>many of the</w:t>
      </w:r>
      <w:r w:rsidRPr="00BF3520">
        <w:rPr>
          <w:rFonts w:ascii="Source Sans Pro" w:hAnsi="Source Sans Pro" w:cs="Arial"/>
          <w:szCs w:val="20"/>
          <w:lang w:eastAsia="ja-JP"/>
        </w:rPr>
        <w:t xml:space="preserve"> configurations for your convenience.</w:t>
      </w:r>
      <w:r w:rsidRPr="00BF3520">
        <w:rPr>
          <w:rFonts w:ascii="Source Sans Pro" w:hAnsi="Source Sans Pro" w:cs="Arial"/>
          <w:szCs w:val="20"/>
        </w:rPr>
        <w:t xml:space="preserve"> If you require customization to this integration</w:t>
      </w:r>
      <w:r w:rsidR="001F1B31" w:rsidRPr="00BF3520">
        <w:rPr>
          <w:rFonts w:ascii="Source Sans Pro" w:hAnsi="Source Sans Pro" w:cs="Arial"/>
          <w:szCs w:val="20"/>
        </w:rPr>
        <w:t xml:space="preserve"> outside of what this document provides</w:t>
      </w:r>
      <w:r w:rsidRPr="00BF3520">
        <w:rPr>
          <w:rFonts w:ascii="Source Sans Pro" w:hAnsi="Source Sans Pro" w:cs="Arial"/>
          <w:szCs w:val="20"/>
        </w:rPr>
        <w:t xml:space="preserve">, contact your </w:t>
      </w:r>
      <w:r w:rsidR="00AA206F" w:rsidRPr="00BF3520">
        <w:rPr>
          <w:rFonts w:ascii="Source Sans Pro" w:hAnsi="Source Sans Pro" w:cs="Arial"/>
          <w:szCs w:val="20"/>
        </w:rPr>
        <w:t>athenahealth Interface Project Engineer</w:t>
      </w:r>
      <w:r w:rsidRPr="00BF3520">
        <w:rPr>
          <w:rFonts w:ascii="Source Sans Pro" w:hAnsi="Source Sans Pro" w:cs="Arial"/>
          <w:szCs w:val="20"/>
        </w:rPr>
        <w:t xml:space="preserve"> and they</w:t>
      </w:r>
      <w:r w:rsidR="001E432B" w:rsidRPr="00BF3520">
        <w:rPr>
          <w:rFonts w:ascii="Source Sans Pro" w:hAnsi="Source Sans Pro" w:cs="Arial"/>
          <w:szCs w:val="20"/>
        </w:rPr>
        <w:t>’</w:t>
      </w:r>
      <w:r w:rsidRPr="00BF3520">
        <w:rPr>
          <w:rFonts w:ascii="Source Sans Pro" w:hAnsi="Source Sans Pro" w:cs="Arial"/>
          <w:szCs w:val="20"/>
        </w:rPr>
        <w:t xml:space="preserve">ll connect you </w:t>
      </w:r>
      <w:r w:rsidR="001E432B" w:rsidRPr="00BF3520">
        <w:rPr>
          <w:rFonts w:ascii="Source Sans Pro" w:hAnsi="Source Sans Pro" w:cs="Arial"/>
          <w:szCs w:val="20"/>
        </w:rPr>
        <w:t>with</w:t>
      </w:r>
      <w:r w:rsidRPr="00BF3520">
        <w:rPr>
          <w:rFonts w:ascii="Source Sans Pro" w:hAnsi="Source Sans Pro" w:cs="Arial"/>
          <w:szCs w:val="20"/>
        </w:rPr>
        <w:t xml:space="preserve"> the athenahealth Integration Design team for </w:t>
      </w:r>
      <w:r w:rsidR="00A60A94" w:rsidRPr="00BF3520">
        <w:rPr>
          <w:rFonts w:ascii="Source Sans Pro" w:hAnsi="Source Sans Pro" w:cs="Arial"/>
          <w:szCs w:val="20"/>
        </w:rPr>
        <w:t xml:space="preserve">more </w:t>
      </w:r>
      <w:r w:rsidRPr="00BF3520">
        <w:rPr>
          <w:rFonts w:ascii="Source Sans Pro" w:hAnsi="Source Sans Pro" w:cs="Arial"/>
          <w:szCs w:val="20"/>
        </w:rPr>
        <w:t xml:space="preserve">detailed scoping. </w:t>
      </w:r>
      <w:r w:rsidR="005B122E" w:rsidRPr="00BF3520">
        <w:rPr>
          <w:rStyle w:val="normaltextrun"/>
          <w:rFonts w:ascii="Source Sans Pro" w:hAnsi="Source Sans Pro" w:cs="Arial"/>
          <w:color w:val="000000"/>
          <w:szCs w:val="20"/>
          <w:shd w:val="clear" w:color="auto" w:fill="FFFFFF"/>
        </w:rPr>
        <w:t>Please note that customizing the integration may incur fees.</w:t>
      </w:r>
    </w:p>
    <w:p w14:paraId="520D9B30" w14:textId="13B30C7D" w:rsidR="00D17F3A" w:rsidRPr="009B7916" w:rsidRDefault="00D17F3A" w:rsidP="009B7916">
      <w:pPr>
        <w:pStyle w:val="Heading2-Numbered"/>
      </w:pPr>
      <w:bookmarkStart w:id="32" w:name="_Toc109829765"/>
      <w:r w:rsidRPr="009B7916">
        <w:t xml:space="preserve">Scope </w:t>
      </w:r>
      <w:r w:rsidR="0051437D" w:rsidRPr="009B7916">
        <w:t>P</w:t>
      </w:r>
      <w:r w:rsidRPr="009B7916">
        <w:t>rocess</w:t>
      </w:r>
      <w:bookmarkEnd w:id="32"/>
    </w:p>
    <w:p w14:paraId="3D3367C1" w14:textId="37A1EF1C" w:rsidR="001C5DC4" w:rsidRPr="00BC61FA" w:rsidRDefault="007C052F" w:rsidP="007C052F">
      <w:pPr>
        <w:pStyle w:val="ListParagraph"/>
        <w:numPr>
          <w:ilvl w:val="0"/>
          <w:numId w:val="32"/>
        </w:numPr>
        <w:rPr>
          <w:rFonts w:ascii="Source Sans Pro" w:hAnsi="Source Sans Pro"/>
        </w:rPr>
      </w:pPr>
      <w:r w:rsidRPr="00BC61FA">
        <w:rPr>
          <w:rStyle w:val="Strong"/>
          <w:rFonts w:ascii="Source Sans Pro" w:hAnsi="Source Sans Pro"/>
        </w:rPr>
        <w:t>Review</w:t>
      </w:r>
      <w:r w:rsidR="00F44FD3" w:rsidRPr="00BC61FA">
        <w:rPr>
          <w:rStyle w:val="Strong"/>
          <w:rFonts w:ascii="Source Sans Pro" w:hAnsi="Source Sans Pro"/>
        </w:rPr>
        <w:t xml:space="preserve"> the project</w:t>
      </w:r>
      <w:r w:rsidRPr="00BC61FA">
        <w:rPr>
          <w:rFonts w:ascii="Source Sans Pro" w:hAnsi="Source Sans Pro"/>
        </w:rPr>
        <w:t xml:space="preserve"> </w:t>
      </w:r>
      <w:r w:rsidR="001F6387" w:rsidRPr="00BC61FA">
        <w:rPr>
          <w:rFonts w:ascii="Source Sans Pro" w:hAnsi="Source Sans Pro"/>
        </w:rPr>
        <w:t xml:space="preserve">– </w:t>
      </w:r>
      <w:r w:rsidR="001F6387" w:rsidRPr="00BC61FA">
        <w:rPr>
          <w:rFonts w:ascii="Source Sans Pro" w:hAnsi="Source Sans Pro" w:cs="Arial"/>
        </w:rPr>
        <w:t xml:space="preserve">Read the entire </w:t>
      </w:r>
      <w:r w:rsidR="00ED3471" w:rsidRPr="00BC61FA">
        <w:rPr>
          <w:rFonts w:ascii="Source Sans Pro" w:hAnsi="Source Sans Pro" w:cs="Arial"/>
        </w:rPr>
        <w:t xml:space="preserve">Common Use Case </w:t>
      </w:r>
      <w:r w:rsidR="11B80C60" w:rsidRPr="00BC61FA">
        <w:rPr>
          <w:rFonts w:ascii="Source Sans Pro" w:hAnsi="Source Sans Pro" w:cs="Arial"/>
        </w:rPr>
        <w:t>package</w:t>
      </w:r>
    </w:p>
    <w:p w14:paraId="79608BBF" w14:textId="05142277" w:rsidR="0032140F" w:rsidRPr="00BC61FA" w:rsidRDefault="008877BE" w:rsidP="007C052F">
      <w:pPr>
        <w:pStyle w:val="ListParagraph"/>
        <w:numPr>
          <w:ilvl w:val="0"/>
          <w:numId w:val="32"/>
        </w:numPr>
        <w:rPr>
          <w:rFonts w:ascii="Source Sans Pro" w:hAnsi="Source Sans Pro"/>
        </w:rPr>
      </w:pPr>
      <w:r w:rsidRPr="00BC61FA">
        <w:rPr>
          <w:rFonts w:ascii="Source Sans Pro" w:hAnsi="Source Sans Pro"/>
          <w:b/>
          <w:bCs/>
        </w:rPr>
        <w:t xml:space="preserve">Enter </w:t>
      </w:r>
      <w:r w:rsidR="005512D5" w:rsidRPr="00BC61FA">
        <w:rPr>
          <w:rFonts w:ascii="Source Sans Pro" w:hAnsi="Source Sans Pro"/>
          <w:b/>
          <w:bCs/>
        </w:rPr>
        <w:t xml:space="preserve">or select </w:t>
      </w:r>
      <w:r w:rsidRPr="00BC61FA">
        <w:rPr>
          <w:rFonts w:ascii="Source Sans Pro" w:hAnsi="Source Sans Pro"/>
          <w:b/>
          <w:bCs/>
        </w:rPr>
        <w:t>required information</w:t>
      </w:r>
      <w:r w:rsidR="005512D5" w:rsidRPr="00BC61FA">
        <w:rPr>
          <w:rFonts w:ascii="Source Sans Pro" w:hAnsi="Source Sans Pro"/>
          <w:b/>
          <w:bCs/>
        </w:rPr>
        <w:t xml:space="preserve"> to configure the interface</w:t>
      </w:r>
      <w:r w:rsidR="005512D5" w:rsidRPr="00BC61FA">
        <w:rPr>
          <w:rFonts w:ascii="Source Sans Pro" w:hAnsi="Source Sans Pro"/>
        </w:rPr>
        <w:t xml:space="preserve"> </w:t>
      </w:r>
      <w:r w:rsidR="0094036C" w:rsidRPr="00BC61FA">
        <w:rPr>
          <w:rFonts w:ascii="Source Sans Pro" w:hAnsi="Source Sans Pro"/>
        </w:rPr>
        <w:t xml:space="preserve">– </w:t>
      </w:r>
    </w:p>
    <w:p w14:paraId="5C447C9C" w14:textId="3F6E015D" w:rsidR="0032140F" w:rsidRPr="00BC61FA" w:rsidRDefault="00813F43" w:rsidP="0032140F">
      <w:pPr>
        <w:pStyle w:val="ListParagraph"/>
        <w:numPr>
          <w:ilvl w:val="1"/>
          <w:numId w:val="32"/>
        </w:numPr>
        <w:rPr>
          <w:rFonts w:ascii="Source Sans Pro" w:hAnsi="Source Sans Pro"/>
        </w:rPr>
      </w:pPr>
      <w:r w:rsidRPr="00BC61FA">
        <w:rPr>
          <w:rFonts w:ascii="Source Sans Pro" w:hAnsi="Source Sans Pro"/>
        </w:rPr>
        <w:t xml:space="preserve">Double-click the gray </w:t>
      </w:r>
      <w:r w:rsidR="005512D5" w:rsidRPr="00BC61FA">
        <w:rPr>
          <w:rFonts w:ascii="Source Sans Pro" w:hAnsi="Source Sans Pro"/>
        </w:rPr>
        <w:t xml:space="preserve">fields and </w:t>
      </w:r>
      <w:r w:rsidRPr="00BC61FA">
        <w:rPr>
          <w:rFonts w:ascii="Source Sans Pro" w:hAnsi="Source Sans Pro"/>
        </w:rPr>
        <w:t>boxes</w:t>
      </w:r>
      <w:r w:rsidR="0032140F" w:rsidRPr="00BC61FA">
        <w:rPr>
          <w:rFonts w:ascii="Source Sans Pro" w:hAnsi="Source Sans Pro"/>
        </w:rPr>
        <w:t xml:space="preserve"> that appear in the tables </w:t>
      </w:r>
      <w:r w:rsidR="005512D5" w:rsidRPr="00BC61FA">
        <w:rPr>
          <w:rFonts w:ascii="Source Sans Pro" w:hAnsi="Source Sans Pro"/>
        </w:rPr>
        <w:t>and</w:t>
      </w:r>
      <w:r w:rsidR="0032140F" w:rsidRPr="00BC61FA">
        <w:rPr>
          <w:rFonts w:ascii="Source Sans Pro" w:hAnsi="Source Sans Pro"/>
        </w:rPr>
        <w:t xml:space="preserve"> within the text.</w:t>
      </w:r>
      <w:r w:rsidR="0032140F" w:rsidRPr="00BC61FA">
        <w:rPr>
          <w:rFonts w:ascii="Source Sans Pro" w:hAnsi="Source Sans Pro"/>
        </w:rPr>
        <w:br/>
        <w:t>The Form Field Options window opens.</w:t>
      </w:r>
    </w:p>
    <w:p w14:paraId="0E5DB58F" w14:textId="44D57227" w:rsidR="009D7E87" w:rsidRPr="00BC61FA" w:rsidRDefault="0032140F" w:rsidP="003E7ACC">
      <w:pPr>
        <w:pStyle w:val="ListParagraph"/>
        <w:numPr>
          <w:ilvl w:val="1"/>
          <w:numId w:val="32"/>
        </w:numPr>
        <w:shd w:val="clear" w:color="auto" w:fill="FFFFFF" w:themeFill="background1"/>
        <w:rPr>
          <w:rFonts w:ascii="Source Sans Pro" w:hAnsi="Source Sans Pro"/>
        </w:rPr>
      </w:pPr>
      <w:r w:rsidRPr="00BC61FA">
        <w:rPr>
          <w:rFonts w:ascii="Source Sans Pro" w:hAnsi="Source Sans Pro"/>
        </w:rPr>
        <w:t xml:space="preserve">For fields, enter the information in the </w:t>
      </w:r>
      <w:r w:rsidRPr="00BC61FA">
        <w:rPr>
          <w:rFonts w:ascii="Source Sans Pro" w:hAnsi="Source Sans Pro"/>
          <w:b/>
          <w:shd w:val="clear" w:color="auto" w:fill="FFFFFF" w:themeFill="background1"/>
        </w:rPr>
        <w:t xml:space="preserve">Default Text </w:t>
      </w:r>
      <w:r w:rsidRPr="00BC61FA">
        <w:rPr>
          <w:rFonts w:ascii="Source Sans Pro" w:hAnsi="Source Sans Pro"/>
          <w:shd w:val="clear" w:color="auto" w:fill="FFFFFF" w:themeFill="background1"/>
        </w:rPr>
        <w:t xml:space="preserve">field. For checkboxes, select </w:t>
      </w:r>
      <w:r w:rsidRPr="00BC61FA">
        <w:rPr>
          <w:rFonts w:ascii="Source Sans Pro" w:hAnsi="Source Sans Pro"/>
          <w:b/>
          <w:shd w:val="clear" w:color="auto" w:fill="FFFFFF" w:themeFill="background1"/>
        </w:rPr>
        <w:t>Checked</w:t>
      </w:r>
      <w:r w:rsidRPr="00BC61FA">
        <w:rPr>
          <w:rFonts w:ascii="Source Sans Pro" w:hAnsi="Source Sans Pro"/>
        </w:rPr>
        <w:t xml:space="preserve"> or </w:t>
      </w:r>
      <w:r w:rsidRPr="00BC61FA">
        <w:rPr>
          <w:rFonts w:ascii="Source Sans Pro" w:hAnsi="Source Sans Pro"/>
          <w:b/>
          <w:shd w:val="clear" w:color="auto" w:fill="FFFFFF" w:themeFill="background1"/>
        </w:rPr>
        <w:t>Unchecked</w:t>
      </w:r>
      <w:r w:rsidRPr="00BC61FA">
        <w:rPr>
          <w:rFonts w:ascii="Source Sans Pro" w:hAnsi="Source Sans Pro"/>
        </w:rPr>
        <w:t xml:space="preserve">. For menus, select the option in the </w:t>
      </w:r>
      <w:r w:rsidRPr="00BC61FA">
        <w:rPr>
          <w:rFonts w:ascii="Source Sans Pro" w:hAnsi="Source Sans Pro"/>
          <w:b/>
          <w:shd w:val="clear" w:color="auto" w:fill="FFFFFF" w:themeFill="background1"/>
        </w:rPr>
        <w:t>Items in Drop-Down list</w:t>
      </w:r>
      <w:r w:rsidRPr="00BC61FA">
        <w:rPr>
          <w:rFonts w:ascii="Source Sans Pro" w:hAnsi="Source Sans Pro"/>
        </w:rPr>
        <w:t xml:space="preserve"> box.</w:t>
      </w:r>
    </w:p>
    <w:p w14:paraId="36EA249E" w14:textId="6A174261" w:rsidR="0032140F" w:rsidRPr="00BC61FA" w:rsidRDefault="0032140F" w:rsidP="003E7ACC">
      <w:pPr>
        <w:pStyle w:val="ListParagraph"/>
        <w:numPr>
          <w:ilvl w:val="1"/>
          <w:numId w:val="32"/>
        </w:numPr>
        <w:shd w:val="clear" w:color="auto" w:fill="FFFFFF" w:themeFill="background1"/>
        <w:rPr>
          <w:rFonts w:ascii="Source Sans Pro" w:hAnsi="Source Sans Pro"/>
        </w:rPr>
      </w:pPr>
      <w:r w:rsidRPr="00BC61FA">
        <w:rPr>
          <w:rFonts w:ascii="Source Sans Pro" w:hAnsi="Source Sans Pro"/>
        </w:rPr>
        <w:t xml:space="preserve">Click </w:t>
      </w:r>
      <w:r w:rsidRPr="00BC61FA">
        <w:rPr>
          <w:rFonts w:ascii="Source Sans Pro" w:hAnsi="Source Sans Pro"/>
          <w:b/>
          <w:shd w:val="clear" w:color="auto" w:fill="FFFFFF" w:themeFill="background1"/>
        </w:rPr>
        <w:t>OK</w:t>
      </w:r>
      <w:r w:rsidRPr="00BC61FA">
        <w:rPr>
          <w:rFonts w:ascii="Source Sans Pro" w:hAnsi="Source Sans Pro"/>
          <w:shd w:val="clear" w:color="auto" w:fill="FFFFFF" w:themeFill="background1"/>
        </w:rPr>
        <w:t>.</w:t>
      </w:r>
    </w:p>
    <w:p w14:paraId="7D172AD5" w14:textId="79F496AB" w:rsidR="00241EA5" w:rsidRPr="00BC61FA" w:rsidRDefault="008A6F89">
      <w:pPr>
        <w:pStyle w:val="ListParagraph"/>
        <w:numPr>
          <w:ilvl w:val="0"/>
          <w:numId w:val="32"/>
        </w:numPr>
        <w:rPr>
          <w:rFonts w:ascii="Source Sans Pro" w:hAnsi="Source Sans Pro"/>
        </w:rPr>
      </w:pPr>
      <w:r w:rsidRPr="00BC61FA">
        <w:rPr>
          <w:rFonts w:ascii="Source Sans Pro" w:hAnsi="Source Sans Pro"/>
          <w:b/>
          <w:shd w:val="clear" w:color="auto" w:fill="FFFFFF" w:themeFill="background1"/>
        </w:rPr>
        <w:t>Approve</w:t>
      </w:r>
      <w:r w:rsidR="00F44FD3" w:rsidRPr="00BC61FA">
        <w:rPr>
          <w:rFonts w:ascii="Source Sans Pro" w:hAnsi="Source Sans Pro"/>
          <w:b/>
          <w:bCs/>
          <w:shd w:val="clear" w:color="auto" w:fill="FFFFFF" w:themeFill="background1"/>
        </w:rPr>
        <w:t xml:space="preserve"> </w:t>
      </w:r>
      <w:r w:rsidR="00F44FD3" w:rsidRPr="00BC61FA">
        <w:rPr>
          <w:rFonts w:ascii="Source Sans Pro" w:hAnsi="Source Sans Pro"/>
          <w:b/>
          <w:bCs/>
        </w:rPr>
        <w:t>the project</w:t>
      </w:r>
      <w:r w:rsidRPr="00BC61FA">
        <w:rPr>
          <w:rFonts w:ascii="Source Sans Pro" w:hAnsi="Source Sans Pro"/>
        </w:rPr>
        <w:t xml:space="preserve"> </w:t>
      </w:r>
      <w:r w:rsidR="004F07C7" w:rsidRPr="00BC61FA">
        <w:rPr>
          <w:rFonts w:ascii="Source Sans Pro" w:hAnsi="Source Sans Pro"/>
        </w:rPr>
        <w:t>–</w:t>
      </w:r>
      <w:r w:rsidRPr="00BC61FA">
        <w:rPr>
          <w:rFonts w:ascii="Source Sans Pro" w:hAnsi="Source Sans Pro"/>
        </w:rPr>
        <w:t xml:space="preserve"> </w:t>
      </w:r>
      <w:bookmarkStart w:id="33" w:name="_Hlk24701436"/>
      <w:r w:rsidR="004F07C7" w:rsidRPr="00BC61FA">
        <w:rPr>
          <w:rFonts w:ascii="Source Sans Pro" w:hAnsi="Source Sans Pro"/>
        </w:rPr>
        <w:t>Enter your name and date in</w:t>
      </w:r>
      <w:r w:rsidR="006F71DD" w:rsidRPr="00BC61FA">
        <w:rPr>
          <w:rFonts w:ascii="Source Sans Pro" w:hAnsi="Source Sans Pro"/>
        </w:rPr>
        <w:t xml:space="preserve"> </w:t>
      </w:r>
      <w:r w:rsidR="002C08DB" w:rsidRPr="00BC61FA">
        <w:rPr>
          <w:rFonts w:ascii="Source Sans Pro" w:hAnsi="Source Sans Pro"/>
        </w:rPr>
        <w:t>the Scope Approval section</w:t>
      </w:r>
      <w:r w:rsidR="004F07C7" w:rsidRPr="00BC61FA">
        <w:rPr>
          <w:rFonts w:ascii="Source Sans Pro" w:hAnsi="Source Sans Pro"/>
        </w:rPr>
        <w:t xml:space="preserve"> to approve the scope of the interface</w:t>
      </w:r>
      <w:r w:rsidR="00BC14E4" w:rsidRPr="00BC61FA">
        <w:rPr>
          <w:rFonts w:ascii="Source Sans Pro" w:hAnsi="Source Sans Pro"/>
        </w:rPr>
        <w:t xml:space="preserve"> on page 2</w:t>
      </w:r>
      <w:r w:rsidR="00FD520F" w:rsidRPr="00BC61FA">
        <w:rPr>
          <w:rFonts w:ascii="Source Sans Pro" w:hAnsi="Source Sans Pro"/>
        </w:rPr>
        <w:t>2</w:t>
      </w:r>
      <w:r w:rsidR="00BC14E4" w:rsidRPr="00BC61FA">
        <w:rPr>
          <w:rFonts w:ascii="Source Sans Pro" w:hAnsi="Source Sans Pro"/>
        </w:rPr>
        <w:t xml:space="preserve">. </w:t>
      </w:r>
    </w:p>
    <w:p w14:paraId="1982C871" w14:textId="707AD2BE" w:rsidR="000B62E1" w:rsidRPr="00BC61FA" w:rsidRDefault="00241EA5">
      <w:pPr>
        <w:pStyle w:val="ListParagraph"/>
        <w:numPr>
          <w:ilvl w:val="0"/>
          <w:numId w:val="32"/>
        </w:numPr>
        <w:rPr>
          <w:rFonts w:ascii="Source Sans Pro" w:hAnsi="Source Sans Pro"/>
        </w:rPr>
      </w:pPr>
      <w:r w:rsidRPr="00BC61FA">
        <w:rPr>
          <w:rStyle w:val="normaltextrun"/>
          <w:rFonts w:ascii="Source Sans Pro" w:hAnsi="Source Sans Pro" w:cs="Arial"/>
          <w:b/>
          <w:bCs/>
          <w:color w:val="000000"/>
          <w:szCs w:val="20"/>
          <w:shd w:val="clear" w:color="auto" w:fill="FFFFFF"/>
        </w:rPr>
        <w:t>Return the completed CUC scope document as a Word doc </w:t>
      </w:r>
      <w:r w:rsidRPr="00BC61FA">
        <w:rPr>
          <w:rStyle w:val="normaltextrun"/>
          <w:rFonts w:ascii="Source Sans Pro" w:hAnsi="Source Sans Pro" w:cs="Arial"/>
          <w:color w:val="000000"/>
          <w:szCs w:val="20"/>
          <w:shd w:val="clear" w:color="auto" w:fill="FFFFFF"/>
        </w:rPr>
        <w:t>– this doesn’t require a wet signature and shouldn’t be returned as a PDF. </w:t>
      </w:r>
      <w:r w:rsidRPr="00BC61FA">
        <w:rPr>
          <w:rStyle w:val="eop"/>
          <w:rFonts w:ascii="Source Sans Pro" w:hAnsi="Source Sans Pro" w:cs="Arial"/>
          <w:color w:val="000000"/>
          <w:szCs w:val="20"/>
          <w:shd w:val="clear" w:color="auto" w:fill="FFFFFF"/>
        </w:rPr>
        <w:t> </w:t>
      </w:r>
      <w:bookmarkEnd w:id="33"/>
    </w:p>
    <w:p w14:paraId="2EE06101" w14:textId="1EC55C0E" w:rsidR="00DB0CC7" w:rsidRPr="00E25DFE" w:rsidRDefault="00EF6276" w:rsidP="003E7ACC">
      <w:pPr>
        <w:pStyle w:val="TopicExceptions"/>
        <w:rPr>
          <w:rFonts w:ascii="Source Sans Pro" w:hAnsi="Source Sans Pro"/>
          <w:color w:val="auto"/>
          <w:lang w:eastAsia="ja-JP"/>
        </w:rPr>
      </w:pPr>
      <w:r w:rsidRPr="00CE22DB">
        <w:rPr>
          <w:rStyle w:val="NoteStyle"/>
          <w:rFonts w:ascii="Source Sans Pro" w:hAnsi="Source Sans Pro"/>
          <w:color w:val="B4005B" w:themeColor="accent1"/>
        </w:rPr>
        <w:t>REMEMBER:</w:t>
      </w:r>
      <w:r w:rsidRPr="00E25DFE">
        <w:rPr>
          <w:rFonts w:ascii="Source Sans Pro" w:hAnsi="Source Sans Pro"/>
          <w:color w:val="auto"/>
        </w:rPr>
        <w:t xml:space="preserve"> </w:t>
      </w:r>
      <w:r w:rsidR="00DB0CC7" w:rsidRPr="00E25DFE">
        <w:rPr>
          <w:rFonts w:ascii="Source Sans Pro" w:hAnsi="Source Sans Pro"/>
          <w:color w:val="auto"/>
        </w:rPr>
        <w:t xml:space="preserve">Your </w:t>
      </w:r>
      <w:r w:rsidR="00AA206F" w:rsidRPr="00E25DFE">
        <w:rPr>
          <w:rFonts w:ascii="Source Sans Pro" w:hAnsi="Source Sans Pro"/>
          <w:color w:val="auto"/>
        </w:rPr>
        <w:t>athenahealth Interface Project Engineer</w:t>
      </w:r>
      <w:r w:rsidR="00DB0CC7" w:rsidRPr="00E25DFE">
        <w:rPr>
          <w:rFonts w:ascii="Source Sans Pro" w:hAnsi="Source Sans Pro"/>
          <w:color w:val="auto"/>
        </w:rPr>
        <w:t xml:space="preserve"> is available to meet, assist with questions, and help you scope the project </w:t>
      </w:r>
      <w:r w:rsidR="006C259D" w:rsidRPr="00E25DFE">
        <w:rPr>
          <w:rFonts w:ascii="Source Sans Pro" w:hAnsi="Source Sans Pro"/>
          <w:color w:val="auto"/>
        </w:rPr>
        <w:t>to</w:t>
      </w:r>
      <w:r w:rsidR="00DB0CC7" w:rsidRPr="00E25DFE">
        <w:rPr>
          <w:rFonts w:ascii="Source Sans Pro" w:hAnsi="Source Sans Pro"/>
          <w:color w:val="auto"/>
        </w:rPr>
        <w:t xml:space="preserve"> determine the best</w:t>
      </w:r>
      <w:r w:rsidR="006C259D" w:rsidRPr="00E25DFE">
        <w:rPr>
          <w:rFonts w:ascii="Source Sans Pro" w:hAnsi="Source Sans Pro"/>
          <w:color w:val="auto"/>
        </w:rPr>
        <w:t xml:space="preserve"> </w:t>
      </w:r>
      <w:r w:rsidR="00DB0CC7" w:rsidRPr="00E25DFE">
        <w:rPr>
          <w:rFonts w:ascii="Source Sans Pro" w:hAnsi="Source Sans Pro"/>
          <w:color w:val="auto"/>
        </w:rPr>
        <w:t xml:space="preserve">options for your organization. </w:t>
      </w:r>
      <w:r w:rsidR="00DB0CC7" w:rsidRPr="00E25DFE">
        <w:rPr>
          <w:rFonts w:ascii="Source Sans Pro" w:hAnsi="Source Sans Pro"/>
          <w:color w:val="auto"/>
          <w:lang w:eastAsia="ja-JP"/>
        </w:rPr>
        <w:t xml:space="preserve"> </w:t>
      </w:r>
    </w:p>
    <w:p w14:paraId="469AAB29" w14:textId="741C4D49" w:rsidR="001577E5" w:rsidRPr="009B7916" w:rsidRDefault="001577E5" w:rsidP="001577E5">
      <w:pPr>
        <w:pStyle w:val="Heading1-Numbered"/>
        <w:rPr>
          <w:rFonts w:cs="Arial"/>
          <w:szCs w:val="32"/>
        </w:rPr>
      </w:pPr>
      <w:bookmarkStart w:id="34" w:name="_Toc24099567"/>
      <w:bookmarkStart w:id="35" w:name="_Toc24102432"/>
      <w:bookmarkStart w:id="36" w:name="_Toc24099568"/>
      <w:bookmarkStart w:id="37" w:name="_Toc24102433"/>
      <w:bookmarkStart w:id="38" w:name="_Toc24099569"/>
      <w:bookmarkStart w:id="39" w:name="_Toc24102434"/>
      <w:bookmarkStart w:id="40" w:name="_Toc24099570"/>
      <w:bookmarkStart w:id="41" w:name="_Toc24102435"/>
      <w:bookmarkStart w:id="42" w:name="_Toc24099571"/>
      <w:bookmarkStart w:id="43" w:name="_Toc24102436"/>
      <w:bookmarkStart w:id="44" w:name="_Toc24703480"/>
      <w:bookmarkStart w:id="45" w:name="_Toc109829766"/>
      <w:bookmarkStart w:id="46" w:name="_Toc527210101"/>
      <w:bookmarkEnd w:id="34"/>
      <w:bookmarkEnd w:id="35"/>
      <w:bookmarkEnd w:id="36"/>
      <w:bookmarkEnd w:id="37"/>
      <w:bookmarkEnd w:id="38"/>
      <w:bookmarkEnd w:id="39"/>
      <w:bookmarkEnd w:id="40"/>
      <w:bookmarkEnd w:id="41"/>
      <w:bookmarkEnd w:id="42"/>
      <w:bookmarkEnd w:id="43"/>
      <w:r w:rsidRPr="009B7916">
        <w:rPr>
          <w:rFonts w:cs="Arial"/>
          <w:szCs w:val="32"/>
        </w:rPr>
        <w:lastRenderedPageBreak/>
        <w:t xml:space="preserve">Project </w:t>
      </w:r>
      <w:r w:rsidR="0051437D" w:rsidRPr="009B7916">
        <w:rPr>
          <w:rFonts w:cs="Arial"/>
          <w:szCs w:val="32"/>
        </w:rPr>
        <w:t>I</w:t>
      </w:r>
      <w:r w:rsidRPr="009B7916">
        <w:rPr>
          <w:rFonts w:cs="Arial"/>
          <w:szCs w:val="32"/>
        </w:rPr>
        <w:t>nformation</w:t>
      </w:r>
      <w:bookmarkEnd w:id="44"/>
      <w:bookmarkEnd w:id="45"/>
    </w:p>
    <w:bookmarkEnd w:id="46"/>
    <w:tbl>
      <w:tblPr>
        <w:tblStyle w:val="ISQTable-New0"/>
        <w:tblW w:w="10800" w:type="dxa"/>
        <w:tblLook w:val="04A0" w:firstRow="1" w:lastRow="0" w:firstColumn="1" w:lastColumn="0" w:noHBand="0" w:noVBand="1"/>
      </w:tblPr>
      <w:tblGrid>
        <w:gridCol w:w="5670"/>
        <w:gridCol w:w="5130"/>
      </w:tblGrid>
      <w:tr w:rsidR="0051437D" w14:paraId="1880E761" w14:textId="77777777" w:rsidTr="008A429D">
        <w:trPr>
          <w:cnfStyle w:val="100000000000" w:firstRow="1" w:lastRow="0" w:firstColumn="0" w:lastColumn="0" w:oddVBand="0" w:evenVBand="0" w:oddHBand="0" w:evenHBand="0" w:firstRowFirstColumn="0" w:firstRowLastColumn="0" w:lastRowFirstColumn="0" w:lastRowLastColumn="0"/>
          <w:trHeight w:val="218"/>
        </w:trPr>
        <w:tc>
          <w:tcPr>
            <w:tcW w:w="5670" w:type="dxa"/>
          </w:tcPr>
          <w:p w14:paraId="439D44ED" w14:textId="77777777" w:rsidR="0051437D" w:rsidRPr="003E7ACC" w:rsidRDefault="0051437D" w:rsidP="00995D9A">
            <w:pPr>
              <w:rPr>
                <w:rFonts w:cs="Arial"/>
                <w:bCs/>
              </w:rPr>
            </w:pPr>
          </w:p>
        </w:tc>
        <w:tc>
          <w:tcPr>
            <w:tcW w:w="5130" w:type="dxa"/>
          </w:tcPr>
          <w:p w14:paraId="036A1A55" w14:textId="77777777" w:rsidR="0051437D" w:rsidRPr="00BF3520" w:rsidRDefault="0051437D" w:rsidP="00995D9A">
            <w:pPr>
              <w:rPr>
                <w:rFonts w:ascii="Source Sans Pro" w:hAnsi="Source Sans Pro" w:cs="Arial"/>
                <w:bCs/>
                <w:szCs w:val="20"/>
              </w:rPr>
            </w:pPr>
            <w:r w:rsidRPr="00BF3520">
              <w:rPr>
                <w:rFonts w:ascii="Source Sans Pro" w:hAnsi="Source Sans Pro" w:cs="Arial"/>
                <w:bCs/>
                <w:szCs w:val="20"/>
              </w:rPr>
              <w:t>Details</w:t>
            </w:r>
          </w:p>
        </w:tc>
      </w:tr>
      <w:tr w:rsidR="0051437D" w14:paraId="3382BCF7" w14:textId="77777777" w:rsidTr="00995D9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6"/>
        </w:trPr>
        <w:tc>
          <w:tcPr>
            <w:tcW w:w="5670" w:type="dxa"/>
          </w:tcPr>
          <w:p w14:paraId="24392611" w14:textId="77777777" w:rsidR="0051437D" w:rsidRPr="00BF3520" w:rsidRDefault="0051437D" w:rsidP="00995D9A">
            <w:pPr>
              <w:rPr>
                <w:rFonts w:ascii="Source Sans Pro" w:hAnsi="Source Sans Pro" w:cs="Arial"/>
                <w:szCs w:val="20"/>
              </w:rPr>
            </w:pPr>
            <w:r w:rsidRPr="00BF3520">
              <w:rPr>
                <w:rFonts w:ascii="Source Sans Pro" w:hAnsi="Source Sans Pro" w:cs="Arial"/>
                <w:szCs w:val="20"/>
              </w:rPr>
              <w:t>athenahealth practice context ID</w:t>
            </w:r>
          </w:p>
        </w:tc>
        <w:tc>
          <w:tcPr>
            <w:tcW w:w="5130" w:type="dxa"/>
            <w:vAlign w:val="top"/>
          </w:tcPr>
          <w:p w14:paraId="3F762BFF" w14:textId="77777777" w:rsidR="0051437D" w:rsidRPr="00BF3520" w:rsidRDefault="0051437D" w:rsidP="00995D9A">
            <w:pPr>
              <w:rPr>
                <w:rFonts w:ascii="Source Sans Pro" w:hAnsi="Source Sans Pro" w:cs="Arial"/>
                <w:szCs w:val="20"/>
              </w:rPr>
            </w:pPr>
            <w:r w:rsidRPr="00BF3520">
              <w:rPr>
                <w:rFonts w:ascii="Source Sans Pro" w:hAnsi="Source Sans Pro"/>
                <w:szCs w:val="20"/>
              </w:rPr>
              <w:fldChar w:fldCharType="begin">
                <w:ffData>
                  <w:name w:val=""/>
                  <w:enabled/>
                  <w:calcOnExit w:val="0"/>
                  <w:textInput/>
                </w:ffData>
              </w:fldChar>
            </w:r>
            <w:r w:rsidRPr="00BF3520">
              <w:rPr>
                <w:rFonts w:ascii="Source Sans Pro" w:hAnsi="Source Sans Pro"/>
                <w:szCs w:val="20"/>
              </w:rPr>
              <w:instrText xml:space="preserve"> FORMTEXT </w:instrText>
            </w:r>
            <w:r w:rsidRPr="00BF3520">
              <w:rPr>
                <w:rFonts w:ascii="Source Sans Pro" w:hAnsi="Source Sans Pro"/>
                <w:szCs w:val="20"/>
              </w:rPr>
            </w:r>
            <w:r w:rsidRPr="00BF3520">
              <w:rPr>
                <w:rFonts w:ascii="Source Sans Pro" w:hAnsi="Source Sans Pro"/>
                <w:szCs w:val="20"/>
              </w:rPr>
              <w:fldChar w:fldCharType="separate"/>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szCs w:val="20"/>
              </w:rPr>
              <w:fldChar w:fldCharType="end"/>
            </w:r>
          </w:p>
        </w:tc>
      </w:tr>
      <w:tr w:rsidR="0051437D" w14:paraId="1C085D7C" w14:textId="77777777" w:rsidTr="00995D9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5670" w:type="dxa"/>
          </w:tcPr>
          <w:p w14:paraId="399815B7" w14:textId="77777777" w:rsidR="0051437D" w:rsidRPr="00BF3520" w:rsidRDefault="0051437D" w:rsidP="00995D9A">
            <w:pPr>
              <w:rPr>
                <w:rFonts w:ascii="Source Sans Pro" w:hAnsi="Source Sans Pro"/>
                <w:szCs w:val="20"/>
              </w:rPr>
            </w:pPr>
            <w:r w:rsidRPr="00BF3520">
              <w:rPr>
                <w:rFonts w:ascii="Source Sans Pro" w:hAnsi="Source Sans Pro" w:cs="Arial"/>
                <w:szCs w:val="20"/>
              </w:rPr>
              <w:t>athenahealth practice name</w:t>
            </w:r>
          </w:p>
        </w:tc>
        <w:tc>
          <w:tcPr>
            <w:tcW w:w="5130" w:type="dxa"/>
            <w:vAlign w:val="top"/>
          </w:tcPr>
          <w:p w14:paraId="1A85D9FC" w14:textId="77777777" w:rsidR="0051437D" w:rsidRPr="00BF3520" w:rsidRDefault="0051437D" w:rsidP="00995D9A">
            <w:pPr>
              <w:rPr>
                <w:rFonts w:ascii="Source Sans Pro" w:hAnsi="Source Sans Pro"/>
                <w:szCs w:val="20"/>
              </w:rPr>
            </w:pPr>
            <w:r w:rsidRPr="00BF3520">
              <w:rPr>
                <w:rFonts w:ascii="Source Sans Pro" w:hAnsi="Source Sans Pro"/>
                <w:szCs w:val="20"/>
              </w:rPr>
              <w:fldChar w:fldCharType="begin">
                <w:ffData>
                  <w:name w:val=""/>
                  <w:enabled/>
                  <w:calcOnExit w:val="0"/>
                  <w:textInput/>
                </w:ffData>
              </w:fldChar>
            </w:r>
            <w:r w:rsidRPr="00BF3520">
              <w:rPr>
                <w:rFonts w:ascii="Source Sans Pro" w:hAnsi="Source Sans Pro"/>
                <w:szCs w:val="20"/>
              </w:rPr>
              <w:instrText xml:space="preserve"> FORMTEXT </w:instrText>
            </w:r>
            <w:r w:rsidRPr="00BF3520">
              <w:rPr>
                <w:rFonts w:ascii="Source Sans Pro" w:hAnsi="Source Sans Pro"/>
                <w:szCs w:val="20"/>
              </w:rPr>
            </w:r>
            <w:r w:rsidRPr="00BF3520">
              <w:rPr>
                <w:rFonts w:ascii="Source Sans Pro" w:hAnsi="Source Sans Pro"/>
                <w:szCs w:val="20"/>
              </w:rPr>
              <w:fldChar w:fldCharType="separate"/>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szCs w:val="20"/>
              </w:rPr>
              <w:fldChar w:fldCharType="end"/>
            </w:r>
          </w:p>
        </w:tc>
      </w:tr>
      <w:tr w:rsidR="0051437D" w14:paraId="4F2266F6" w14:textId="77777777" w:rsidTr="00995D9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5670" w:type="dxa"/>
          </w:tcPr>
          <w:p w14:paraId="07F715B9" w14:textId="77777777" w:rsidR="0051437D" w:rsidRPr="00BF3520" w:rsidRDefault="0051437D" w:rsidP="00995D9A">
            <w:pPr>
              <w:rPr>
                <w:rFonts w:ascii="Source Sans Pro" w:hAnsi="Source Sans Pro" w:cs="Arial"/>
                <w:szCs w:val="20"/>
              </w:rPr>
            </w:pPr>
            <w:r w:rsidRPr="00BF3520">
              <w:rPr>
                <w:rFonts w:ascii="Source Sans Pro" w:hAnsi="Source Sans Pro"/>
                <w:szCs w:val="20"/>
              </w:rPr>
              <w:t>Event number (provided by Interface Project Engineer for internal athenahealth tracking)</w:t>
            </w:r>
          </w:p>
        </w:tc>
        <w:tc>
          <w:tcPr>
            <w:tcW w:w="5130" w:type="dxa"/>
            <w:vAlign w:val="top"/>
          </w:tcPr>
          <w:p w14:paraId="2D090C1C" w14:textId="77777777" w:rsidR="0051437D" w:rsidRPr="00BF3520" w:rsidRDefault="0051437D" w:rsidP="00995D9A">
            <w:pPr>
              <w:rPr>
                <w:rFonts w:ascii="Source Sans Pro" w:hAnsi="Source Sans Pro"/>
                <w:szCs w:val="20"/>
              </w:rPr>
            </w:pPr>
            <w:r w:rsidRPr="00BF3520">
              <w:rPr>
                <w:rFonts w:ascii="Source Sans Pro" w:hAnsi="Source Sans Pro"/>
                <w:szCs w:val="20"/>
              </w:rPr>
              <w:fldChar w:fldCharType="begin">
                <w:ffData>
                  <w:name w:val=""/>
                  <w:enabled/>
                  <w:calcOnExit w:val="0"/>
                  <w:textInput/>
                </w:ffData>
              </w:fldChar>
            </w:r>
            <w:r w:rsidRPr="00BF3520">
              <w:rPr>
                <w:rFonts w:ascii="Source Sans Pro" w:hAnsi="Source Sans Pro"/>
                <w:szCs w:val="20"/>
              </w:rPr>
              <w:instrText xml:space="preserve"> FORMTEXT </w:instrText>
            </w:r>
            <w:r w:rsidRPr="00BF3520">
              <w:rPr>
                <w:rFonts w:ascii="Source Sans Pro" w:hAnsi="Source Sans Pro"/>
                <w:szCs w:val="20"/>
              </w:rPr>
            </w:r>
            <w:r w:rsidRPr="00BF3520">
              <w:rPr>
                <w:rFonts w:ascii="Source Sans Pro" w:hAnsi="Source Sans Pro"/>
                <w:szCs w:val="20"/>
              </w:rPr>
              <w:fldChar w:fldCharType="separate"/>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szCs w:val="20"/>
              </w:rPr>
              <w:fldChar w:fldCharType="end"/>
            </w:r>
          </w:p>
        </w:tc>
      </w:tr>
      <w:tr w:rsidR="0051437D" w14:paraId="12811687" w14:textId="77777777" w:rsidTr="00995D9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5670" w:type="dxa"/>
          </w:tcPr>
          <w:p w14:paraId="005B86DB" w14:textId="743881B0" w:rsidR="0051437D" w:rsidRPr="00BF3520" w:rsidRDefault="0051437D" w:rsidP="00995D9A">
            <w:pPr>
              <w:rPr>
                <w:rFonts w:ascii="Source Sans Pro" w:hAnsi="Source Sans Pro" w:cs="Arial"/>
                <w:szCs w:val="20"/>
              </w:rPr>
            </w:pPr>
            <w:r w:rsidRPr="00BF3520">
              <w:rPr>
                <w:rFonts w:ascii="Source Sans Pro" w:hAnsi="Source Sans Pro" w:cs="Arial"/>
                <w:szCs w:val="20"/>
              </w:rPr>
              <w:t>Vendor Name</w:t>
            </w:r>
          </w:p>
        </w:tc>
        <w:tc>
          <w:tcPr>
            <w:tcW w:w="5130" w:type="dxa"/>
            <w:vAlign w:val="top"/>
          </w:tcPr>
          <w:p w14:paraId="525142EB" w14:textId="77777777" w:rsidR="0051437D" w:rsidRPr="00BF3520" w:rsidRDefault="0051437D" w:rsidP="00995D9A">
            <w:pPr>
              <w:rPr>
                <w:rFonts w:ascii="Source Sans Pro" w:hAnsi="Source Sans Pro" w:cs="Arial"/>
                <w:szCs w:val="20"/>
              </w:rPr>
            </w:pPr>
            <w:r w:rsidRPr="00BF3520">
              <w:rPr>
                <w:rFonts w:ascii="Source Sans Pro" w:hAnsi="Source Sans Pro"/>
                <w:szCs w:val="20"/>
              </w:rPr>
              <w:fldChar w:fldCharType="begin">
                <w:ffData>
                  <w:name w:val=""/>
                  <w:enabled/>
                  <w:calcOnExit w:val="0"/>
                  <w:textInput/>
                </w:ffData>
              </w:fldChar>
            </w:r>
            <w:r w:rsidRPr="00BF3520">
              <w:rPr>
                <w:rFonts w:ascii="Source Sans Pro" w:hAnsi="Source Sans Pro"/>
                <w:szCs w:val="20"/>
              </w:rPr>
              <w:instrText xml:space="preserve"> FORMTEXT </w:instrText>
            </w:r>
            <w:r w:rsidRPr="00BF3520">
              <w:rPr>
                <w:rFonts w:ascii="Source Sans Pro" w:hAnsi="Source Sans Pro"/>
                <w:szCs w:val="20"/>
              </w:rPr>
            </w:r>
            <w:r w:rsidRPr="00BF3520">
              <w:rPr>
                <w:rFonts w:ascii="Source Sans Pro" w:hAnsi="Source Sans Pro"/>
                <w:szCs w:val="20"/>
              </w:rPr>
              <w:fldChar w:fldCharType="separate"/>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szCs w:val="20"/>
              </w:rPr>
              <w:fldChar w:fldCharType="end"/>
            </w:r>
          </w:p>
        </w:tc>
      </w:tr>
      <w:tr w:rsidR="0051437D" w14:paraId="6FC95D47" w14:textId="77777777" w:rsidTr="00995D9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5670" w:type="dxa"/>
          </w:tcPr>
          <w:p w14:paraId="7D4A0325" w14:textId="77777777" w:rsidR="0051437D" w:rsidRPr="00BF3520" w:rsidRDefault="0051437D" w:rsidP="00995D9A">
            <w:pPr>
              <w:rPr>
                <w:rFonts w:ascii="Source Sans Pro" w:hAnsi="Source Sans Pro" w:cs="Arial"/>
                <w:szCs w:val="20"/>
              </w:rPr>
            </w:pPr>
            <w:r w:rsidRPr="00BF3520">
              <w:rPr>
                <w:rFonts w:ascii="Source Sans Pro" w:hAnsi="Source Sans Pro" w:cs="Arial"/>
                <w:szCs w:val="20"/>
              </w:rPr>
              <w:t xml:space="preserve">Vendor type </w:t>
            </w:r>
            <w:r w:rsidRPr="00BF3520">
              <w:rPr>
                <w:rFonts w:ascii="Source Sans Pro" w:hAnsi="Source Sans Pro"/>
                <w:szCs w:val="20"/>
              </w:rPr>
              <w:t>(e.g., health information system, electronic health record, and so on.)</w:t>
            </w:r>
          </w:p>
        </w:tc>
        <w:tc>
          <w:tcPr>
            <w:tcW w:w="5130" w:type="dxa"/>
          </w:tcPr>
          <w:p w14:paraId="1B6794EF" w14:textId="77777777" w:rsidR="0051437D" w:rsidRPr="00BF3520" w:rsidRDefault="0051437D" w:rsidP="00995D9A">
            <w:pPr>
              <w:rPr>
                <w:rFonts w:ascii="Source Sans Pro" w:hAnsi="Source Sans Pro"/>
                <w:szCs w:val="20"/>
              </w:rPr>
            </w:pPr>
            <w:r w:rsidRPr="00BF3520">
              <w:rPr>
                <w:rFonts w:ascii="Source Sans Pro" w:hAnsi="Source Sans Pro"/>
                <w:szCs w:val="20"/>
              </w:rPr>
              <w:fldChar w:fldCharType="begin">
                <w:ffData>
                  <w:name w:val=""/>
                  <w:enabled/>
                  <w:calcOnExit w:val="0"/>
                  <w:textInput/>
                </w:ffData>
              </w:fldChar>
            </w:r>
            <w:r w:rsidRPr="00BF3520">
              <w:rPr>
                <w:rFonts w:ascii="Source Sans Pro" w:hAnsi="Source Sans Pro"/>
                <w:szCs w:val="20"/>
              </w:rPr>
              <w:instrText xml:space="preserve"> FORMTEXT </w:instrText>
            </w:r>
            <w:r w:rsidRPr="00BF3520">
              <w:rPr>
                <w:rFonts w:ascii="Source Sans Pro" w:hAnsi="Source Sans Pro"/>
                <w:szCs w:val="20"/>
              </w:rPr>
            </w:r>
            <w:r w:rsidRPr="00BF3520">
              <w:rPr>
                <w:rFonts w:ascii="Source Sans Pro" w:hAnsi="Source Sans Pro"/>
                <w:szCs w:val="20"/>
              </w:rPr>
              <w:fldChar w:fldCharType="separate"/>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noProof/>
                <w:szCs w:val="20"/>
              </w:rPr>
              <w:t> </w:t>
            </w:r>
            <w:r w:rsidRPr="00BF3520">
              <w:rPr>
                <w:rFonts w:ascii="Source Sans Pro" w:hAnsi="Source Sans Pro"/>
                <w:szCs w:val="20"/>
              </w:rPr>
              <w:fldChar w:fldCharType="end"/>
            </w:r>
          </w:p>
        </w:tc>
      </w:tr>
    </w:tbl>
    <w:p w14:paraId="1C195230" w14:textId="45D9137A" w:rsidR="003879DC" w:rsidRPr="00BF3520" w:rsidDel="00E774F8" w:rsidRDefault="003879DC" w:rsidP="00133DB1">
      <w:pPr>
        <w:rPr>
          <w:rFonts w:ascii="Source Sans Pro" w:hAnsi="Source Sans Pro" w:cs="Arial"/>
          <w:szCs w:val="20"/>
        </w:rPr>
      </w:pPr>
    </w:p>
    <w:p w14:paraId="7E327E97" w14:textId="6025D59A" w:rsidR="00F82317" w:rsidRPr="00BF3520" w:rsidRDefault="00F82317" w:rsidP="00133DB1">
      <w:pPr>
        <w:rPr>
          <w:rFonts w:ascii="Source Sans Pro" w:hAnsi="Source Sans Pro" w:cs="Arial"/>
          <w:szCs w:val="20"/>
        </w:rPr>
      </w:pPr>
      <w:bookmarkStart w:id="47" w:name="_Toc24625182"/>
      <w:bookmarkStart w:id="48" w:name="_Toc24630961"/>
      <w:bookmarkStart w:id="49" w:name="_Toc24625186"/>
      <w:bookmarkStart w:id="50" w:name="_Toc24630965"/>
      <w:bookmarkStart w:id="51" w:name="_Toc24625190"/>
      <w:bookmarkStart w:id="52" w:name="_Toc24630969"/>
      <w:bookmarkStart w:id="53" w:name="_Toc24099574"/>
      <w:bookmarkStart w:id="54" w:name="_Toc24102439"/>
      <w:bookmarkStart w:id="55" w:name="_Toc24625212"/>
      <w:bookmarkStart w:id="56" w:name="_Toc24630991"/>
      <w:bookmarkStart w:id="57" w:name="_Toc24099584"/>
      <w:bookmarkStart w:id="58" w:name="_Toc24102449"/>
      <w:bookmarkStart w:id="59" w:name="_Toc24625222"/>
      <w:bookmarkStart w:id="60" w:name="_Toc24631001"/>
      <w:bookmarkStart w:id="61" w:name="_Toc24099589"/>
      <w:bookmarkStart w:id="62" w:name="_Toc24102454"/>
      <w:bookmarkStart w:id="63" w:name="_Toc24625227"/>
      <w:bookmarkStart w:id="64" w:name="_Toc24631006"/>
      <w:bookmarkStart w:id="65" w:name="_Toc24099599"/>
      <w:bookmarkStart w:id="66" w:name="_Toc24102464"/>
      <w:bookmarkStart w:id="67" w:name="_Toc24625237"/>
      <w:bookmarkStart w:id="68" w:name="_Toc24631016"/>
      <w:bookmarkStart w:id="69" w:name="_Toc24099604"/>
      <w:bookmarkStart w:id="70" w:name="_Toc24102469"/>
      <w:bookmarkStart w:id="71" w:name="_Toc24625242"/>
      <w:bookmarkStart w:id="72" w:name="_Toc24631021"/>
      <w:bookmarkStart w:id="73" w:name="_Toc24099614"/>
      <w:bookmarkStart w:id="74" w:name="_Toc24102479"/>
      <w:bookmarkStart w:id="75" w:name="_Toc24625252"/>
      <w:bookmarkStart w:id="76" w:name="_Toc24631031"/>
      <w:bookmarkStart w:id="77" w:name="_Toc24099619"/>
      <w:bookmarkStart w:id="78" w:name="_Toc24102484"/>
      <w:bookmarkStart w:id="79" w:name="_Toc24625257"/>
      <w:bookmarkStart w:id="80" w:name="_Toc24631036"/>
      <w:bookmarkStart w:id="81" w:name="_Toc24099629"/>
      <w:bookmarkStart w:id="82" w:name="_Toc24102494"/>
      <w:bookmarkStart w:id="83" w:name="_Toc24625267"/>
      <w:bookmarkStart w:id="84" w:name="_Toc24631046"/>
      <w:bookmarkStart w:id="85" w:name="_Toc24099634"/>
      <w:bookmarkStart w:id="86" w:name="_Toc24102499"/>
      <w:bookmarkStart w:id="87" w:name="_Toc24625272"/>
      <w:bookmarkStart w:id="88" w:name="_Toc24631051"/>
      <w:bookmarkStart w:id="89" w:name="_Toc24099644"/>
      <w:bookmarkStart w:id="90" w:name="_Toc24102509"/>
      <w:bookmarkStart w:id="91" w:name="_Toc24625282"/>
      <w:bookmarkStart w:id="92" w:name="_Toc24631061"/>
      <w:bookmarkStart w:id="93" w:name="_Toc24099649"/>
      <w:bookmarkStart w:id="94" w:name="_Toc24102514"/>
      <w:bookmarkStart w:id="95" w:name="_Toc24625287"/>
      <w:bookmarkStart w:id="96" w:name="_Toc24631066"/>
      <w:bookmarkStart w:id="97" w:name="_Toc24099663"/>
      <w:bookmarkStart w:id="98" w:name="_Toc24102528"/>
      <w:bookmarkStart w:id="99" w:name="_Toc24625301"/>
      <w:bookmarkStart w:id="100" w:name="_Toc24631080"/>
      <w:bookmarkStart w:id="101" w:name="_Toc24099668"/>
      <w:bookmarkStart w:id="102" w:name="_Toc24102533"/>
      <w:bookmarkStart w:id="103" w:name="_Toc24625306"/>
      <w:bookmarkStart w:id="104" w:name="_Toc24631085"/>
      <w:bookmarkStart w:id="105" w:name="_Toc24099678"/>
      <w:bookmarkStart w:id="106" w:name="_Toc24102543"/>
      <w:bookmarkStart w:id="107" w:name="_Toc24625316"/>
      <w:bookmarkStart w:id="108" w:name="_Toc24631095"/>
      <w:bookmarkStart w:id="109" w:name="_Toc24099683"/>
      <w:bookmarkStart w:id="110" w:name="_Toc24102548"/>
      <w:bookmarkStart w:id="111" w:name="_Toc24625321"/>
      <w:bookmarkStart w:id="112" w:name="_Toc24631100"/>
      <w:bookmarkStart w:id="113" w:name="_Toc24099693"/>
      <w:bookmarkStart w:id="114" w:name="_Toc24102558"/>
      <w:bookmarkStart w:id="115" w:name="_Toc24625331"/>
      <w:bookmarkStart w:id="116" w:name="_Toc24631110"/>
      <w:bookmarkStart w:id="117" w:name="_Toc24099698"/>
      <w:bookmarkStart w:id="118" w:name="_Toc24102563"/>
      <w:bookmarkStart w:id="119" w:name="_Toc24625336"/>
      <w:bookmarkStart w:id="120" w:name="_Toc24631115"/>
      <w:bookmarkStart w:id="121" w:name="_Toc24099708"/>
      <w:bookmarkStart w:id="122" w:name="_Toc24102573"/>
      <w:bookmarkStart w:id="123" w:name="_Toc24625346"/>
      <w:bookmarkStart w:id="124" w:name="_Toc24631125"/>
      <w:bookmarkStart w:id="125" w:name="_Toc24099713"/>
      <w:bookmarkStart w:id="126" w:name="_Toc24102578"/>
      <w:bookmarkStart w:id="127" w:name="_Toc24625351"/>
      <w:bookmarkStart w:id="128" w:name="_Toc24631130"/>
      <w:bookmarkStart w:id="129" w:name="_Toc24099723"/>
      <w:bookmarkStart w:id="130" w:name="_Toc24102588"/>
      <w:bookmarkStart w:id="131" w:name="_Toc24625361"/>
      <w:bookmarkStart w:id="132" w:name="_Toc24631140"/>
      <w:bookmarkStart w:id="133" w:name="_Toc24099728"/>
      <w:bookmarkStart w:id="134" w:name="_Toc24102593"/>
      <w:bookmarkStart w:id="135" w:name="_Toc24625366"/>
      <w:bookmarkStart w:id="136" w:name="_Toc24631145"/>
      <w:bookmarkStart w:id="137" w:name="_Toc24099733"/>
      <w:bookmarkStart w:id="138" w:name="_Toc24102598"/>
      <w:bookmarkStart w:id="139" w:name="_Toc24625371"/>
      <w:bookmarkStart w:id="140" w:name="_Toc2463115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8A98D9E" w14:textId="6E1F4028" w:rsidR="00AB331A" w:rsidRPr="009B7916" w:rsidRDefault="00AB331A" w:rsidP="003E7ACC">
      <w:pPr>
        <w:pStyle w:val="Heading1-Numbered"/>
        <w:rPr>
          <w:szCs w:val="32"/>
        </w:rPr>
      </w:pPr>
      <w:bookmarkStart w:id="141" w:name="_Toc24625373"/>
      <w:bookmarkStart w:id="142" w:name="_Toc24631152"/>
      <w:bookmarkStart w:id="143" w:name="_Toc26791537"/>
      <w:bookmarkStart w:id="144" w:name="_Toc29988385"/>
      <w:bookmarkStart w:id="145" w:name="_Toc29980865"/>
      <w:bookmarkStart w:id="146" w:name="_Toc31100863"/>
      <w:bookmarkStart w:id="147" w:name="_Toc24625374"/>
      <w:bookmarkStart w:id="148" w:name="_Toc24631153"/>
      <w:bookmarkStart w:id="149" w:name="_Toc26791538"/>
      <w:bookmarkStart w:id="150" w:name="_Toc29988386"/>
      <w:bookmarkStart w:id="151" w:name="_Toc29980866"/>
      <w:bookmarkStart w:id="152" w:name="_Toc31100864"/>
      <w:bookmarkStart w:id="153" w:name="_Toc24625375"/>
      <w:bookmarkStart w:id="154" w:name="_Toc24631154"/>
      <w:bookmarkStart w:id="155" w:name="_Toc26791539"/>
      <w:bookmarkStart w:id="156" w:name="_Toc29988387"/>
      <w:bookmarkStart w:id="157" w:name="_Toc29980867"/>
      <w:bookmarkStart w:id="158" w:name="_Toc31100865"/>
      <w:bookmarkStart w:id="159" w:name="_Toc24625376"/>
      <w:bookmarkStart w:id="160" w:name="_Toc24631155"/>
      <w:bookmarkStart w:id="161" w:name="_Toc26791540"/>
      <w:bookmarkStart w:id="162" w:name="_Toc29988388"/>
      <w:bookmarkStart w:id="163" w:name="_Toc29980868"/>
      <w:bookmarkStart w:id="164" w:name="_Toc31100866"/>
      <w:bookmarkStart w:id="165" w:name="_Toc10982976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B7916">
        <w:rPr>
          <w:szCs w:val="32"/>
        </w:rPr>
        <w:lastRenderedPageBreak/>
        <w:t xml:space="preserve">Common </w:t>
      </w:r>
      <w:r w:rsidR="00F75EA8" w:rsidRPr="009B7916">
        <w:rPr>
          <w:szCs w:val="32"/>
        </w:rPr>
        <w:t xml:space="preserve">and </w:t>
      </w:r>
      <w:r w:rsidR="0051437D" w:rsidRPr="009B7916">
        <w:rPr>
          <w:szCs w:val="32"/>
        </w:rPr>
        <w:t>S</w:t>
      </w:r>
      <w:r w:rsidR="00F75EA8" w:rsidRPr="009B7916">
        <w:rPr>
          <w:szCs w:val="32"/>
        </w:rPr>
        <w:t xml:space="preserve">pecific </w:t>
      </w:r>
      <w:r w:rsidR="0051437D" w:rsidRPr="009B7916">
        <w:rPr>
          <w:szCs w:val="32"/>
        </w:rPr>
        <w:t>U</w:t>
      </w:r>
      <w:r w:rsidR="00F75EA8" w:rsidRPr="009B7916">
        <w:rPr>
          <w:szCs w:val="32"/>
        </w:rPr>
        <w:t xml:space="preserve">se </w:t>
      </w:r>
      <w:r w:rsidR="0051437D" w:rsidRPr="009B7916">
        <w:rPr>
          <w:szCs w:val="32"/>
        </w:rPr>
        <w:t>C</w:t>
      </w:r>
      <w:r w:rsidR="00F75EA8" w:rsidRPr="009B7916">
        <w:rPr>
          <w:szCs w:val="32"/>
        </w:rPr>
        <w:t>ases</w:t>
      </w:r>
      <w:bookmarkEnd w:id="165"/>
    </w:p>
    <w:p w14:paraId="757F703D" w14:textId="40E959E6" w:rsidR="004E60C1" w:rsidRPr="00BF3520" w:rsidRDefault="00BB21F2" w:rsidP="00AB331A">
      <w:pPr>
        <w:rPr>
          <w:rFonts w:ascii="Source Sans Pro" w:hAnsi="Source Sans Pro" w:cs="Arial"/>
          <w:color w:val="000000"/>
          <w:szCs w:val="20"/>
          <w:shd w:val="clear" w:color="auto" w:fill="FFFFFF"/>
        </w:rPr>
      </w:pPr>
      <w:r w:rsidRPr="00BF3520">
        <w:rPr>
          <w:rStyle w:val="normaltextrun"/>
          <w:rFonts w:ascii="Source Sans Pro" w:hAnsi="Source Sans Pro" w:cs="Arial"/>
          <w:color w:val="000000"/>
          <w:szCs w:val="20"/>
          <w:shd w:val="clear" w:color="auto" w:fill="FFFFFF"/>
        </w:rPr>
        <w:t>It’s important to understand the related workflows and how this interface will exchange data between </w:t>
      </w:r>
      <w:r w:rsidRPr="00BF3520">
        <w:rPr>
          <w:rStyle w:val="spellingerror"/>
          <w:rFonts w:ascii="Source Sans Pro" w:hAnsi="Source Sans Pro" w:cs="Arial"/>
          <w:color w:val="000000"/>
          <w:szCs w:val="20"/>
          <w:shd w:val="clear" w:color="auto" w:fill="FFFFFF"/>
        </w:rPr>
        <w:t>athenaNet</w:t>
      </w:r>
      <w:r w:rsidRPr="00BF3520">
        <w:rPr>
          <w:rStyle w:val="normaltextrun"/>
          <w:rFonts w:ascii="Source Sans Pro" w:hAnsi="Source Sans Pro" w:cs="Arial"/>
          <w:color w:val="000000"/>
          <w:szCs w:val="20"/>
          <w:shd w:val="clear" w:color="auto" w:fill="FFFFFF"/>
        </w:rPr>
        <w:t> and the third-party vendor system in support of those workflows.</w:t>
      </w:r>
    </w:p>
    <w:p w14:paraId="27FBDAAB" w14:textId="1A69469F" w:rsidR="00F75EA8" w:rsidRPr="00BF3520" w:rsidRDefault="00846F8E" w:rsidP="00F75EA8">
      <w:pPr>
        <w:rPr>
          <w:rFonts w:ascii="Source Sans Pro" w:hAnsi="Source Sans Pro" w:cs="Arial"/>
          <w:szCs w:val="20"/>
        </w:rPr>
      </w:pPr>
      <w:r w:rsidRPr="00BF3520">
        <w:rPr>
          <w:rFonts w:ascii="Source Sans Pro" w:hAnsi="Source Sans Pro" w:cs="Arial"/>
          <w:szCs w:val="20"/>
        </w:rPr>
        <w:t xml:space="preserve">Think about </w:t>
      </w:r>
      <w:r w:rsidR="00EB24C9" w:rsidRPr="00BF3520">
        <w:rPr>
          <w:rFonts w:ascii="Source Sans Pro" w:hAnsi="Source Sans Pro" w:cs="Arial"/>
          <w:szCs w:val="20"/>
        </w:rPr>
        <w:t xml:space="preserve">how </w:t>
      </w:r>
      <w:r w:rsidRPr="00BF3520">
        <w:rPr>
          <w:rFonts w:ascii="Source Sans Pro" w:hAnsi="Source Sans Pro" w:cs="Arial"/>
          <w:szCs w:val="20"/>
        </w:rPr>
        <w:t>your organization</w:t>
      </w:r>
      <w:r w:rsidR="00EB24C9" w:rsidRPr="00BF3520">
        <w:rPr>
          <w:rFonts w:ascii="Source Sans Pro" w:hAnsi="Source Sans Pro" w:cs="Arial"/>
          <w:szCs w:val="20"/>
        </w:rPr>
        <w:t xml:space="preserve"> will use the interface </w:t>
      </w:r>
      <w:r w:rsidR="005B0784" w:rsidRPr="00BF3520">
        <w:rPr>
          <w:rFonts w:ascii="Source Sans Pro" w:hAnsi="Source Sans Pro" w:cs="Arial"/>
          <w:szCs w:val="20"/>
        </w:rPr>
        <w:t xml:space="preserve">and </w:t>
      </w:r>
      <w:r w:rsidR="006F71DD" w:rsidRPr="00BF3520">
        <w:rPr>
          <w:rFonts w:ascii="Source Sans Pro" w:hAnsi="Source Sans Pro" w:cs="Arial"/>
          <w:szCs w:val="20"/>
        </w:rPr>
        <w:t>outline</w:t>
      </w:r>
      <w:r w:rsidR="005B0784" w:rsidRPr="00BF3520">
        <w:rPr>
          <w:rFonts w:ascii="Source Sans Pro" w:hAnsi="Source Sans Pro" w:cs="Arial"/>
          <w:szCs w:val="20"/>
        </w:rPr>
        <w:t xml:space="preserve"> </w:t>
      </w:r>
      <w:r w:rsidR="00ED7E9C" w:rsidRPr="00BF3520">
        <w:rPr>
          <w:rFonts w:ascii="Source Sans Pro" w:hAnsi="Source Sans Pro" w:cs="Arial"/>
          <w:szCs w:val="20"/>
        </w:rPr>
        <w:t>specific use cases</w:t>
      </w:r>
      <w:r w:rsidR="005B0784" w:rsidRPr="00BF3520">
        <w:rPr>
          <w:rFonts w:ascii="Source Sans Pro" w:hAnsi="Source Sans Pro" w:cs="Arial"/>
          <w:szCs w:val="20"/>
        </w:rPr>
        <w:t xml:space="preserve"> below.</w:t>
      </w:r>
      <w:r w:rsidR="006F71DD" w:rsidRPr="00BF3520">
        <w:rPr>
          <w:rFonts w:ascii="Source Sans Pro" w:hAnsi="Source Sans Pro" w:cs="Arial"/>
          <w:szCs w:val="20"/>
        </w:rPr>
        <w:t xml:space="preserve"> Use these questions to help guide you: </w:t>
      </w:r>
    </w:p>
    <w:p w14:paraId="36D0D8D2" w14:textId="77777777" w:rsidR="008A429D" w:rsidRPr="00BC61FA" w:rsidRDefault="008A429D" w:rsidP="008A429D">
      <w:pPr>
        <w:pStyle w:val="ListParagraph"/>
        <w:numPr>
          <w:ilvl w:val="0"/>
          <w:numId w:val="35"/>
        </w:numPr>
        <w:rPr>
          <w:rFonts w:ascii="Source Sans Pro" w:hAnsi="Source Sans Pro" w:cs="Arial"/>
        </w:rPr>
      </w:pPr>
      <w:bookmarkStart w:id="166" w:name="_Hlk26795846"/>
      <w:r w:rsidRPr="00BC61FA">
        <w:rPr>
          <w:rFonts w:ascii="Source Sans Pro" w:hAnsi="Source Sans Pro" w:cs="Arial"/>
        </w:rPr>
        <w:t>Which system</w:t>
      </w:r>
      <w:r>
        <w:rPr>
          <w:rFonts w:ascii="Source Sans Pro" w:hAnsi="Source Sans Pro" w:cs="Arial"/>
        </w:rPr>
        <w:t>s(s) will you use to create new patient records</w:t>
      </w:r>
      <w:r w:rsidRPr="00BC61FA">
        <w:rPr>
          <w:rFonts w:ascii="Source Sans Pro" w:hAnsi="Source Sans Pro" w:cs="Arial"/>
        </w:rPr>
        <w:t xml:space="preserve">? </w:t>
      </w:r>
    </w:p>
    <w:p w14:paraId="051AB59A" w14:textId="77777777" w:rsidR="008A429D" w:rsidRPr="00BC61FA" w:rsidRDefault="008A429D" w:rsidP="008A429D">
      <w:pPr>
        <w:pStyle w:val="ListParagraph"/>
        <w:numPr>
          <w:ilvl w:val="0"/>
          <w:numId w:val="35"/>
        </w:numPr>
        <w:rPr>
          <w:rFonts w:ascii="Source Sans Pro" w:hAnsi="Source Sans Pro" w:cs="Arial"/>
        </w:rPr>
      </w:pPr>
      <w:r w:rsidRPr="00BC61FA">
        <w:rPr>
          <w:rFonts w:ascii="Source Sans Pro" w:hAnsi="Source Sans Pro" w:cs="Arial"/>
        </w:rPr>
        <w:t>Which system</w:t>
      </w:r>
      <w:r>
        <w:rPr>
          <w:rFonts w:ascii="Source Sans Pro" w:hAnsi="Source Sans Pro" w:cs="Arial"/>
        </w:rPr>
        <w:t>(s)</w:t>
      </w:r>
      <w:r w:rsidRPr="00BC61FA">
        <w:rPr>
          <w:rFonts w:ascii="Source Sans Pro" w:hAnsi="Source Sans Pro" w:cs="Arial"/>
        </w:rPr>
        <w:t xml:space="preserve"> will</w:t>
      </w:r>
      <w:r>
        <w:rPr>
          <w:rFonts w:ascii="Source Sans Pro" w:hAnsi="Source Sans Pro" w:cs="Arial"/>
        </w:rPr>
        <w:t xml:space="preserve"> you </w:t>
      </w:r>
      <w:r w:rsidRPr="00BC61FA">
        <w:rPr>
          <w:rFonts w:ascii="Source Sans Pro" w:hAnsi="Source Sans Pro" w:cs="Arial"/>
        </w:rPr>
        <w:t xml:space="preserve">use to update existing patients? </w:t>
      </w:r>
    </w:p>
    <w:p w14:paraId="6CB58918" w14:textId="77777777" w:rsidR="008A429D" w:rsidRPr="00BC61FA" w:rsidRDefault="008A429D" w:rsidP="008A429D">
      <w:pPr>
        <w:pStyle w:val="ListParagraph"/>
        <w:numPr>
          <w:ilvl w:val="0"/>
          <w:numId w:val="35"/>
        </w:numPr>
        <w:rPr>
          <w:rFonts w:ascii="Source Sans Pro" w:hAnsi="Source Sans Pro" w:cs="Arial"/>
        </w:rPr>
      </w:pPr>
      <w:r w:rsidRPr="00BC61FA">
        <w:rPr>
          <w:rFonts w:ascii="Source Sans Pro" w:hAnsi="Source Sans Pro" w:cs="Arial"/>
        </w:rPr>
        <w:t>Which system</w:t>
      </w:r>
      <w:r>
        <w:rPr>
          <w:rFonts w:ascii="Source Sans Pro" w:hAnsi="Source Sans Pro" w:cs="Arial"/>
        </w:rPr>
        <w:t>(s)</w:t>
      </w:r>
      <w:r w:rsidRPr="00BC61FA">
        <w:rPr>
          <w:rFonts w:ascii="Source Sans Pro" w:hAnsi="Source Sans Pro" w:cs="Arial"/>
        </w:rPr>
        <w:t xml:space="preserve"> will </w:t>
      </w:r>
      <w:r>
        <w:rPr>
          <w:rFonts w:ascii="Source Sans Pro" w:hAnsi="Source Sans Pro" w:cs="Arial"/>
        </w:rPr>
        <w:t>you</w:t>
      </w:r>
      <w:r w:rsidRPr="00BC61FA">
        <w:rPr>
          <w:rFonts w:ascii="Source Sans Pro" w:hAnsi="Source Sans Pro" w:cs="Arial"/>
        </w:rPr>
        <w:t xml:space="preserve"> use to add or update patient insurance policies? </w:t>
      </w:r>
    </w:p>
    <w:p w14:paraId="0B5947BF" w14:textId="77777777" w:rsidR="008A429D" w:rsidRPr="00BC61FA" w:rsidRDefault="008A429D" w:rsidP="008A429D">
      <w:pPr>
        <w:pStyle w:val="ListParagraph"/>
        <w:numPr>
          <w:ilvl w:val="0"/>
          <w:numId w:val="35"/>
        </w:numPr>
        <w:rPr>
          <w:rFonts w:ascii="Source Sans Pro" w:hAnsi="Source Sans Pro" w:cs="Arial"/>
        </w:rPr>
      </w:pPr>
      <w:r w:rsidRPr="00BC61FA">
        <w:rPr>
          <w:rFonts w:ascii="Source Sans Pro" w:hAnsi="Source Sans Pro" w:cs="Arial"/>
        </w:rPr>
        <w:t>Which system</w:t>
      </w:r>
      <w:r>
        <w:rPr>
          <w:rFonts w:ascii="Source Sans Pro" w:hAnsi="Source Sans Pro" w:cs="Arial"/>
        </w:rPr>
        <w:t>(s)</w:t>
      </w:r>
      <w:r w:rsidRPr="00BC61FA">
        <w:rPr>
          <w:rFonts w:ascii="Source Sans Pro" w:hAnsi="Source Sans Pro" w:cs="Arial"/>
        </w:rPr>
        <w:t xml:space="preserve"> will </w:t>
      </w:r>
      <w:r>
        <w:rPr>
          <w:rFonts w:ascii="Source Sans Pro" w:hAnsi="Source Sans Pro" w:cs="Arial"/>
        </w:rPr>
        <w:t>you use to schedule appointments</w:t>
      </w:r>
      <w:r w:rsidRPr="00BC61FA">
        <w:rPr>
          <w:rFonts w:ascii="Source Sans Pro" w:hAnsi="Source Sans Pro" w:cs="Arial"/>
        </w:rPr>
        <w:t xml:space="preserve">? </w:t>
      </w:r>
    </w:p>
    <w:p w14:paraId="7B221EC2" w14:textId="77777777" w:rsidR="008A429D" w:rsidRPr="00BC61FA" w:rsidRDefault="008A429D" w:rsidP="008A429D">
      <w:pPr>
        <w:pStyle w:val="ListParagraph"/>
        <w:numPr>
          <w:ilvl w:val="0"/>
          <w:numId w:val="35"/>
        </w:numPr>
        <w:rPr>
          <w:rFonts w:ascii="Source Sans Pro" w:hAnsi="Source Sans Pro" w:cs="Arial"/>
        </w:rPr>
      </w:pPr>
      <w:r w:rsidRPr="00BC61FA">
        <w:rPr>
          <w:rFonts w:ascii="Source Sans Pro" w:hAnsi="Source Sans Pro" w:cs="Arial"/>
        </w:rPr>
        <w:t>Which system will</w:t>
      </w:r>
      <w:r>
        <w:rPr>
          <w:rFonts w:ascii="Source Sans Pro" w:hAnsi="Source Sans Pro" w:cs="Arial"/>
        </w:rPr>
        <w:t xml:space="preserve"> you</w:t>
      </w:r>
      <w:r w:rsidRPr="00BC61FA">
        <w:rPr>
          <w:rFonts w:ascii="Source Sans Pro" w:hAnsi="Source Sans Pro" w:cs="Arial"/>
        </w:rPr>
        <w:t xml:space="preserve"> use to enter charges? </w:t>
      </w:r>
    </w:p>
    <w:p w14:paraId="6702F767" w14:textId="77777777" w:rsidR="008A429D" w:rsidRPr="00BC61FA" w:rsidRDefault="008A429D" w:rsidP="008A429D">
      <w:pPr>
        <w:pStyle w:val="ListParagraph"/>
        <w:numPr>
          <w:ilvl w:val="0"/>
          <w:numId w:val="35"/>
        </w:numPr>
        <w:rPr>
          <w:rFonts w:ascii="Source Sans Pro" w:hAnsi="Source Sans Pro" w:cs="Arial"/>
        </w:rPr>
      </w:pPr>
      <w:r w:rsidRPr="00BC61FA">
        <w:rPr>
          <w:rFonts w:ascii="Source Sans Pro" w:hAnsi="Source Sans Pro" w:cs="Arial"/>
        </w:rPr>
        <w:t>Which system is the source of truth?</w:t>
      </w:r>
    </w:p>
    <w:p w14:paraId="10B77193" w14:textId="77777777" w:rsidR="004A1D11" w:rsidRPr="00BF3520" w:rsidRDefault="004A1D11" w:rsidP="00F75EA8">
      <w:pPr>
        <w:rPr>
          <w:rFonts w:ascii="Source Sans Pro" w:hAnsi="Source Sans Pro" w:cs="Arial"/>
          <w:b/>
          <w:bCs/>
          <w:szCs w:val="20"/>
        </w:rPr>
      </w:pPr>
    </w:p>
    <w:p w14:paraId="704DE646" w14:textId="52AFDCA2" w:rsidR="00F75EA8" w:rsidRPr="00BF3520" w:rsidRDefault="00404861" w:rsidP="00F75EA8">
      <w:pPr>
        <w:rPr>
          <w:rFonts w:ascii="Source Sans Pro" w:hAnsi="Source Sans Pro" w:cs="Arial"/>
          <w:b/>
          <w:bCs/>
          <w:szCs w:val="20"/>
        </w:rPr>
      </w:pPr>
      <w:r w:rsidRPr="00BF3520">
        <w:rPr>
          <w:rFonts w:ascii="Source Sans Pro" w:hAnsi="Source Sans Pro" w:cs="Arial"/>
          <w:b/>
          <w:bCs/>
          <w:szCs w:val="20"/>
        </w:rPr>
        <w:t>O</w:t>
      </w:r>
      <w:r w:rsidR="00F75EA8" w:rsidRPr="00BF3520">
        <w:rPr>
          <w:rFonts w:ascii="Source Sans Pro" w:hAnsi="Source Sans Pro" w:cs="Arial"/>
          <w:b/>
          <w:bCs/>
          <w:szCs w:val="20"/>
        </w:rPr>
        <w:t>rganization’s specific use cases</w:t>
      </w:r>
      <w:r w:rsidRPr="00BF3520">
        <w:rPr>
          <w:rFonts w:ascii="Source Sans Pro" w:hAnsi="Source Sans Pro" w:cs="Arial"/>
          <w:b/>
          <w:bCs/>
          <w:szCs w:val="20"/>
        </w:rPr>
        <w:t xml:space="preserve"> and workflow description</w:t>
      </w:r>
      <w:r w:rsidR="00F75EA8" w:rsidRPr="00BF3520">
        <w:rPr>
          <w:rFonts w:ascii="Source Sans Pro" w:hAnsi="Source Sans Pro" w:cs="Arial"/>
          <w:b/>
          <w:bCs/>
          <w:szCs w:val="20"/>
        </w:rPr>
        <w:t>:</w:t>
      </w:r>
    </w:p>
    <w:p w14:paraId="77881153" w14:textId="77777777" w:rsidR="00F75EA8" w:rsidRPr="00BF3520" w:rsidRDefault="00F75EA8" w:rsidP="00F75EA8">
      <w:pPr>
        <w:rPr>
          <w:rFonts w:ascii="Source Sans Pro" w:hAnsi="Source Sans Pro" w:cs="Arial"/>
          <w:szCs w:val="20"/>
        </w:rPr>
      </w:pPr>
      <w:r w:rsidRPr="00BF3520">
        <w:rPr>
          <w:rFonts w:ascii="Source Sans Pro" w:eastAsia="MS Gothic" w:hAnsi="Source Sans Pro" w:cs="Arial"/>
          <w:color w:val="2B579A"/>
          <w:szCs w:val="20"/>
          <w:shd w:val="clear" w:color="auto" w:fill="E6E6E6"/>
        </w:rPr>
        <w:fldChar w:fldCharType="begin">
          <w:ffData>
            <w:name w:val=""/>
            <w:enabled/>
            <w:calcOnExit w:val="0"/>
            <w:textInput/>
          </w:ffData>
        </w:fldChar>
      </w:r>
      <w:r w:rsidRPr="00BF3520">
        <w:rPr>
          <w:rFonts w:ascii="Source Sans Pro" w:eastAsia="MS Gothic" w:hAnsi="Source Sans Pro" w:cs="Arial"/>
          <w:szCs w:val="20"/>
        </w:rPr>
        <w:instrText xml:space="preserve"> FORMTEXT </w:instrText>
      </w:r>
      <w:r w:rsidRPr="00BF3520">
        <w:rPr>
          <w:rFonts w:ascii="Source Sans Pro" w:eastAsia="MS Gothic" w:hAnsi="Source Sans Pro" w:cs="Arial"/>
          <w:color w:val="2B579A"/>
          <w:szCs w:val="20"/>
          <w:shd w:val="clear" w:color="auto" w:fill="E6E6E6"/>
        </w:rPr>
      </w:r>
      <w:r w:rsidRPr="00BF3520">
        <w:rPr>
          <w:rFonts w:ascii="Source Sans Pro" w:eastAsia="MS Gothic" w:hAnsi="Source Sans Pro" w:cs="Arial"/>
          <w:color w:val="2B579A"/>
          <w:szCs w:val="20"/>
          <w:shd w:val="clear" w:color="auto" w:fill="E6E6E6"/>
        </w:rPr>
        <w:fldChar w:fldCharType="separate"/>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color w:val="2B579A"/>
          <w:szCs w:val="20"/>
          <w:shd w:val="clear" w:color="auto" w:fill="E6E6E6"/>
        </w:rPr>
        <w:fldChar w:fldCharType="end"/>
      </w:r>
    </w:p>
    <w:bookmarkEnd w:id="166"/>
    <w:p w14:paraId="6DD5073D" w14:textId="77777777" w:rsidR="006F71DD" w:rsidRPr="00E25DFE" w:rsidRDefault="006F71DD" w:rsidP="006F71DD">
      <w:pPr>
        <w:pStyle w:val="TopicExceptions"/>
        <w:rPr>
          <w:rFonts w:ascii="Source Sans Pro" w:hAnsi="Source Sans Pro"/>
          <w:color w:val="auto"/>
        </w:rPr>
      </w:pPr>
      <w:r w:rsidRPr="00CE22DB">
        <w:rPr>
          <w:rFonts w:ascii="Source Sans Pro" w:hAnsi="Source Sans Pro"/>
          <w:b/>
          <w:color w:val="B4005B" w:themeColor="accent1"/>
        </w:rPr>
        <w:t>TIP</w:t>
      </w:r>
      <w:r w:rsidRPr="00CE22DB">
        <w:rPr>
          <w:rFonts w:ascii="Source Sans Pro" w:hAnsi="Source Sans Pro"/>
          <w:color w:val="B4005B" w:themeColor="accent1"/>
        </w:rPr>
        <w:t xml:space="preserve">:  </w:t>
      </w:r>
      <w:r w:rsidRPr="00E25DFE">
        <w:rPr>
          <w:rFonts w:ascii="Source Sans Pro" w:hAnsi="Source Sans Pro"/>
          <w:color w:val="auto"/>
        </w:rPr>
        <w:t>Review common and specific use cases with your athenahealth Interface Project Engineer until you’re comfortable with the intended functionality. This ensures that you can prepare staff for changes to their workflow (e.g., parts of their workflow that are automated versus manual) that often occur with the introduction of a new interface.</w:t>
      </w:r>
    </w:p>
    <w:p w14:paraId="304A2861" w14:textId="2ACEFE60" w:rsidR="00F75EA8" w:rsidRPr="009B7916" w:rsidRDefault="006F71DD">
      <w:pPr>
        <w:pStyle w:val="Heading1-Numbered"/>
        <w:rPr>
          <w:szCs w:val="32"/>
        </w:rPr>
      </w:pPr>
      <w:bookmarkStart w:id="167" w:name="_Toc109829768"/>
      <w:r w:rsidRPr="009B7916">
        <w:rPr>
          <w:szCs w:val="32"/>
        </w:rPr>
        <w:lastRenderedPageBreak/>
        <w:t xml:space="preserve">Interface </w:t>
      </w:r>
      <w:r w:rsidR="004A1D11" w:rsidRPr="009B7916">
        <w:rPr>
          <w:szCs w:val="32"/>
        </w:rPr>
        <w:t>E</w:t>
      </w:r>
      <w:r w:rsidRPr="009B7916">
        <w:rPr>
          <w:szCs w:val="32"/>
        </w:rPr>
        <w:t>nablement</w:t>
      </w:r>
      <w:bookmarkEnd w:id="167"/>
      <w:r w:rsidRPr="009B7916">
        <w:rPr>
          <w:szCs w:val="32"/>
        </w:rPr>
        <w:t xml:space="preserve"> </w:t>
      </w:r>
    </w:p>
    <w:p w14:paraId="3119140A" w14:textId="02498CB2" w:rsidR="00CC18DD" w:rsidRPr="008A429D" w:rsidRDefault="005B0784" w:rsidP="008A429D">
      <w:pPr>
        <w:keepNext/>
        <w:rPr>
          <w:rFonts w:ascii="Source Sans Pro" w:hAnsi="Source Sans Pro" w:cs="Arial"/>
          <w:szCs w:val="20"/>
        </w:rPr>
      </w:pPr>
      <w:bookmarkStart w:id="168" w:name="_Toc24099737"/>
      <w:bookmarkStart w:id="169" w:name="_Toc24102602"/>
      <w:bookmarkEnd w:id="168"/>
      <w:bookmarkEnd w:id="169"/>
      <w:r w:rsidRPr="00BF3520">
        <w:rPr>
          <w:rFonts w:ascii="Source Sans Pro" w:hAnsi="Source Sans Pro" w:cs="Arial"/>
          <w:szCs w:val="20"/>
        </w:rPr>
        <w:t>S</w:t>
      </w:r>
      <w:r w:rsidR="00AB331A" w:rsidRPr="00BF3520">
        <w:rPr>
          <w:rFonts w:ascii="Source Sans Pro" w:hAnsi="Source Sans Pro" w:cs="Arial"/>
          <w:szCs w:val="20"/>
        </w:rPr>
        <w:t xml:space="preserve">elect the configurations your organization wants to enable for the interface. </w:t>
      </w:r>
      <w:r w:rsidR="00966E58" w:rsidRPr="00BF3520">
        <w:rPr>
          <w:rFonts w:ascii="Source Sans Pro" w:hAnsi="Source Sans Pro" w:cs="Arial"/>
          <w:szCs w:val="20"/>
        </w:rPr>
        <w:t>Check</w:t>
      </w:r>
      <w:r w:rsidR="006013C1" w:rsidRPr="00BF3520">
        <w:rPr>
          <w:rFonts w:ascii="Source Sans Pro" w:hAnsi="Source Sans Pro" w:cs="Arial"/>
          <w:szCs w:val="20"/>
        </w:rPr>
        <w:t xml:space="preserve"> the box in the </w:t>
      </w:r>
      <w:r w:rsidR="00EF65C5" w:rsidRPr="00BF3520">
        <w:rPr>
          <w:rFonts w:ascii="Source Sans Pro" w:hAnsi="Source Sans Pro" w:cs="Arial"/>
          <w:b/>
          <w:bCs/>
          <w:szCs w:val="20"/>
        </w:rPr>
        <w:t>Enable</w:t>
      </w:r>
      <w:r w:rsidR="00EF65C5" w:rsidRPr="00BF3520">
        <w:rPr>
          <w:rFonts w:ascii="Source Sans Pro" w:hAnsi="Source Sans Pro" w:cs="Arial"/>
          <w:szCs w:val="20"/>
        </w:rPr>
        <w:t xml:space="preserve"> </w:t>
      </w:r>
      <w:r w:rsidR="006013C1" w:rsidRPr="00BF3520">
        <w:rPr>
          <w:rFonts w:ascii="Source Sans Pro" w:hAnsi="Source Sans Pro" w:cs="Arial"/>
          <w:szCs w:val="20"/>
        </w:rPr>
        <w:t xml:space="preserve">column </w:t>
      </w:r>
      <w:r w:rsidR="008A429D">
        <w:rPr>
          <w:rFonts w:ascii="Source Sans Pro" w:hAnsi="Source Sans Pro" w:cs="Arial"/>
          <w:szCs w:val="20"/>
        </w:rPr>
        <w:t xml:space="preserve">in this table </w:t>
      </w:r>
      <w:r w:rsidR="006013C1" w:rsidRPr="00BF3520">
        <w:rPr>
          <w:rFonts w:ascii="Source Sans Pro" w:hAnsi="Source Sans Pro" w:cs="Arial"/>
          <w:szCs w:val="20"/>
        </w:rPr>
        <w:t xml:space="preserve">to </w:t>
      </w:r>
      <w:r w:rsidR="008A429D">
        <w:rPr>
          <w:rFonts w:ascii="Source Sans Pro" w:hAnsi="Source Sans Pro" w:cs="Arial"/>
          <w:szCs w:val="20"/>
        </w:rPr>
        <w:t>make a selection.</w:t>
      </w:r>
    </w:p>
    <w:tbl>
      <w:tblPr>
        <w:tblStyle w:val="ISQTable-New0"/>
        <w:tblW w:w="10437" w:type="dxa"/>
        <w:tblLook w:val="0420" w:firstRow="1" w:lastRow="0" w:firstColumn="0" w:lastColumn="0" w:noHBand="0" w:noVBand="1"/>
      </w:tblPr>
      <w:tblGrid>
        <w:gridCol w:w="1327"/>
        <w:gridCol w:w="2114"/>
        <w:gridCol w:w="2027"/>
        <w:gridCol w:w="1921"/>
        <w:gridCol w:w="3048"/>
      </w:tblGrid>
      <w:tr w:rsidR="00F552C7" w:rsidRPr="004F0D9A" w14:paraId="47140879" w14:textId="77777777" w:rsidTr="006B3FCB">
        <w:trPr>
          <w:cnfStyle w:val="100000000000" w:firstRow="1" w:lastRow="0" w:firstColumn="0" w:lastColumn="0" w:oddVBand="0" w:evenVBand="0" w:oddHBand="0" w:evenHBand="0" w:firstRowFirstColumn="0" w:firstRowLastColumn="0" w:lastRowFirstColumn="0" w:lastRowLastColumn="0"/>
          <w:trHeight w:val="362"/>
        </w:trPr>
        <w:tc>
          <w:tcPr>
            <w:tcW w:w="1327" w:type="dxa"/>
          </w:tcPr>
          <w:p w14:paraId="29D1B5F0" w14:textId="725F3746" w:rsidR="00F552C7" w:rsidRPr="006B3FCB" w:rsidRDefault="00F552C7" w:rsidP="00390C6B">
            <w:pPr>
              <w:pStyle w:val="TableText"/>
              <w:framePr w:wrap="around"/>
              <w:rPr>
                <w:rStyle w:val="Bold"/>
                <w:rFonts w:ascii="Source Sans Pro" w:hAnsi="Source Sans Pro"/>
                <w:bCs w:val="0"/>
                <w:color w:val="FFFFFF" w:themeColor="background1"/>
                <w:sz w:val="18"/>
                <w:szCs w:val="18"/>
              </w:rPr>
            </w:pPr>
            <w:r w:rsidRPr="006B3FCB">
              <w:rPr>
                <w:rStyle w:val="Bold"/>
                <w:rFonts w:ascii="Source Sans Pro" w:hAnsi="Source Sans Pro"/>
                <w:bCs w:val="0"/>
                <w:color w:val="FFFFFF" w:themeColor="background1"/>
                <w:sz w:val="18"/>
                <w:szCs w:val="18"/>
              </w:rPr>
              <w:t>Enable</w:t>
            </w:r>
          </w:p>
        </w:tc>
        <w:tc>
          <w:tcPr>
            <w:tcW w:w="2114" w:type="dxa"/>
          </w:tcPr>
          <w:p w14:paraId="47140875" w14:textId="667B7EEF" w:rsidR="00F552C7" w:rsidRPr="006B3FCB" w:rsidRDefault="00F552C7" w:rsidP="00390C6B">
            <w:pPr>
              <w:pStyle w:val="TableText"/>
              <w:framePr w:wrap="around"/>
              <w:rPr>
                <w:rStyle w:val="Bold"/>
                <w:rFonts w:ascii="Source Sans Pro" w:hAnsi="Source Sans Pro"/>
                <w:bCs w:val="0"/>
                <w:color w:val="FFFFFF" w:themeColor="background1"/>
                <w:sz w:val="18"/>
                <w:szCs w:val="18"/>
              </w:rPr>
            </w:pPr>
            <w:r w:rsidRPr="006B3FCB">
              <w:rPr>
                <w:rStyle w:val="Bold"/>
                <w:rFonts w:ascii="Source Sans Pro" w:hAnsi="Source Sans Pro"/>
                <w:bCs w:val="0"/>
                <w:color w:val="FFFFFF" w:themeColor="background1"/>
                <w:sz w:val="18"/>
                <w:szCs w:val="18"/>
              </w:rPr>
              <w:t>Action</w:t>
            </w:r>
          </w:p>
        </w:tc>
        <w:tc>
          <w:tcPr>
            <w:tcW w:w="2027" w:type="dxa"/>
          </w:tcPr>
          <w:p w14:paraId="398ECE1F" w14:textId="4AC588B8" w:rsidR="00F552C7" w:rsidRPr="006B3FCB" w:rsidRDefault="00F552C7" w:rsidP="00390C6B">
            <w:pPr>
              <w:pStyle w:val="TableText"/>
              <w:framePr w:wrap="around"/>
              <w:rPr>
                <w:rStyle w:val="Bold"/>
                <w:rFonts w:ascii="Source Sans Pro" w:hAnsi="Source Sans Pro"/>
                <w:bCs w:val="0"/>
                <w:color w:val="FFFFFF" w:themeColor="background1"/>
                <w:sz w:val="18"/>
                <w:szCs w:val="18"/>
              </w:rPr>
            </w:pPr>
            <w:r w:rsidRPr="006B3FCB">
              <w:rPr>
                <w:rStyle w:val="Bold"/>
                <w:rFonts w:ascii="Source Sans Pro" w:hAnsi="Source Sans Pro"/>
                <w:bCs w:val="0"/>
                <w:color w:val="FFFFFF" w:themeColor="background1"/>
                <w:sz w:val="18"/>
                <w:szCs w:val="18"/>
              </w:rPr>
              <w:t>Event</w:t>
            </w:r>
          </w:p>
        </w:tc>
        <w:tc>
          <w:tcPr>
            <w:tcW w:w="1921" w:type="dxa"/>
          </w:tcPr>
          <w:p w14:paraId="232719D8" w14:textId="5F401C69" w:rsidR="00F552C7" w:rsidRPr="006B3FCB" w:rsidRDefault="00F552C7" w:rsidP="00390C6B">
            <w:pPr>
              <w:pStyle w:val="TableText"/>
              <w:framePr w:wrap="around"/>
              <w:rPr>
                <w:rStyle w:val="Bold"/>
                <w:rFonts w:ascii="Source Sans Pro" w:hAnsi="Source Sans Pro"/>
                <w:bCs w:val="0"/>
                <w:color w:val="FFFFFF" w:themeColor="background1"/>
                <w:sz w:val="18"/>
                <w:szCs w:val="18"/>
              </w:rPr>
            </w:pPr>
            <w:r w:rsidRPr="006B3FCB">
              <w:rPr>
                <w:rStyle w:val="Bold"/>
                <w:rFonts w:ascii="Source Sans Pro" w:hAnsi="Source Sans Pro"/>
                <w:bCs w:val="0"/>
                <w:color w:val="FFFFFF" w:themeColor="background1"/>
                <w:sz w:val="18"/>
                <w:szCs w:val="18"/>
              </w:rPr>
              <w:t>Direction</w:t>
            </w:r>
          </w:p>
        </w:tc>
        <w:tc>
          <w:tcPr>
            <w:tcW w:w="3048" w:type="dxa"/>
          </w:tcPr>
          <w:p w14:paraId="47140876" w14:textId="6EB010B5" w:rsidR="00F552C7" w:rsidRPr="006B3FCB" w:rsidRDefault="00F552C7" w:rsidP="00390C6B">
            <w:pPr>
              <w:pStyle w:val="TableText"/>
              <w:framePr w:wrap="around"/>
              <w:rPr>
                <w:rStyle w:val="Bold"/>
                <w:rFonts w:ascii="Source Sans Pro" w:hAnsi="Source Sans Pro"/>
                <w:bCs w:val="0"/>
                <w:color w:val="FFFFFF" w:themeColor="background1"/>
                <w:sz w:val="18"/>
                <w:szCs w:val="18"/>
              </w:rPr>
            </w:pPr>
            <w:r w:rsidRPr="006B3FCB">
              <w:rPr>
                <w:rStyle w:val="Bold"/>
                <w:rFonts w:ascii="Source Sans Pro" w:hAnsi="Source Sans Pro"/>
                <w:bCs w:val="0"/>
                <w:noProof/>
                <w:color w:val="FFFFFF" w:themeColor="background1"/>
                <w:sz w:val="18"/>
                <w:szCs w:val="18"/>
              </w:rPr>
              <w:drawing>
                <wp:inline distT="0" distB="0" distL="0" distR="0" wp14:anchorId="47140B87" wp14:editId="47140B88">
                  <wp:extent cx="182896" cy="207282"/>
                  <wp:effectExtent l="0" t="0" r="762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B3FCB">
              <w:rPr>
                <w:rStyle w:val="Bold"/>
                <w:rFonts w:ascii="Source Sans Pro" w:hAnsi="Source Sans Pro"/>
                <w:bCs w:val="0"/>
                <w:color w:val="FFFFFF" w:themeColor="background1"/>
                <w:sz w:val="18"/>
                <w:szCs w:val="18"/>
              </w:rPr>
              <w:t>Default</w:t>
            </w:r>
            <w:r w:rsidR="009B5E49" w:rsidRPr="006B3FCB">
              <w:rPr>
                <w:rStyle w:val="Bold"/>
                <w:rFonts w:ascii="Source Sans Pro" w:hAnsi="Source Sans Pro"/>
                <w:bCs w:val="0"/>
                <w:color w:val="FFFFFF" w:themeColor="background1"/>
                <w:sz w:val="18"/>
                <w:szCs w:val="18"/>
              </w:rPr>
              <w:t xml:space="preserve"> interface</w:t>
            </w:r>
            <w:r w:rsidRPr="006B3FCB">
              <w:rPr>
                <w:rStyle w:val="Bold"/>
                <w:rFonts w:ascii="Source Sans Pro" w:hAnsi="Source Sans Pro"/>
                <w:bCs w:val="0"/>
                <w:color w:val="FFFFFF" w:themeColor="background1"/>
                <w:sz w:val="18"/>
                <w:szCs w:val="18"/>
              </w:rPr>
              <w:t xml:space="preserve"> </w:t>
            </w:r>
            <w:r w:rsidR="009B5E49" w:rsidRPr="006B3FCB">
              <w:rPr>
                <w:rStyle w:val="Bold"/>
                <w:rFonts w:ascii="Source Sans Pro" w:hAnsi="Source Sans Pro"/>
                <w:bCs w:val="0"/>
                <w:color w:val="FFFFFF" w:themeColor="background1"/>
                <w:sz w:val="18"/>
                <w:szCs w:val="18"/>
              </w:rPr>
              <w:t>m</w:t>
            </w:r>
            <w:r w:rsidRPr="006B3FCB">
              <w:rPr>
                <w:rStyle w:val="Bold"/>
                <w:rFonts w:ascii="Source Sans Pro" w:hAnsi="Source Sans Pro"/>
                <w:bCs w:val="0"/>
                <w:color w:val="FFFFFF" w:themeColor="background1"/>
                <w:sz w:val="18"/>
                <w:szCs w:val="18"/>
              </w:rPr>
              <w:t xml:space="preserve">essage </w:t>
            </w:r>
          </w:p>
        </w:tc>
      </w:tr>
      <w:tr w:rsidR="001D3051" w:rsidRPr="004F0D9A" w14:paraId="4714087E"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60E108CB" w14:textId="737DF14D" w:rsidR="001D3051" w:rsidRPr="006B3FCB" w:rsidRDefault="001D3051"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7A" w14:textId="419F196C" w:rsidR="00EF65C5" w:rsidRPr="006B3FCB" w:rsidRDefault="00EF65C5" w:rsidP="001D3051">
            <w:pPr>
              <w:framePr w:hSpace="180" w:wrap="around" w:vAnchor="text" w:hAnchor="margin" w:y="207"/>
              <w:rPr>
                <w:rFonts w:ascii="Source Sans Pro" w:hAnsi="Source Sans Pro"/>
                <w:sz w:val="18"/>
                <w:szCs w:val="18"/>
              </w:rPr>
            </w:pPr>
            <w:r w:rsidRPr="006B3FCB">
              <w:rPr>
                <w:rFonts w:ascii="Source Sans Pro" w:hAnsi="Source Sans Pro"/>
                <w:sz w:val="18"/>
                <w:szCs w:val="18"/>
              </w:rPr>
              <w:t>Add Patient</w:t>
            </w:r>
          </w:p>
        </w:tc>
        <w:tc>
          <w:tcPr>
            <w:tcW w:w="2027" w:type="dxa"/>
          </w:tcPr>
          <w:p w14:paraId="1D355B36" w14:textId="0F9F2738" w:rsidR="00EF65C5" w:rsidRPr="006B3FCB" w:rsidRDefault="00EF65C5" w:rsidP="001D3051">
            <w:pPr>
              <w:framePr w:hSpace="180" w:wrap="around" w:vAnchor="text" w:hAnchor="margin" w:y="207"/>
              <w:rPr>
                <w:rFonts w:ascii="Source Sans Pro" w:hAnsi="Source Sans Pro"/>
                <w:sz w:val="18"/>
                <w:szCs w:val="18"/>
              </w:rPr>
            </w:pPr>
            <w:r w:rsidRPr="006B3FCB">
              <w:rPr>
                <w:rFonts w:ascii="Source Sans Pro" w:hAnsi="Source Sans Pro"/>
                <w:sz w:val="18"/>
                <w:szCs w:val="18"/>
              </w:rPr>
              <w:t>New Patient ADDED in athenaNet</w:t>
            </w:r>
          </w:p>
        </w:tc>
        <w:tc>
          <w:tcPr>
            <w:tcW w:w="1921" w:type="dxa"/>
          </w:tcPr>
          <w:p w14:paraId="0302C985" w14:textId="67B040CB" w:rsidR="00EF65C5" w:rsidRPr="006B3FCB" w:rsidRDefault="00EF65C5" w:rsidP="001D3051">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Outbound</w:t>
            </w:r>
          </w:p>
        </w:tc>
        <w:tc>
          <w:tcPr>
            <w:tcW w:w="3048" w:type="dxa"/>
          </w:tcPr>
          <w:p w14:paraId="4714087B" w14:textId="6FB2A773" w:rsidR="001D3051" w:rsidRPr="006B3FCB" w:rsidRDefault="001D3051" w:rsidP="001D3051">
            <w:pPr>
              <w:framePr w:hSpace="180" w:wrap="around" w:vAnchor="text" w:hAnchor="margin" w:y="207"/>
              <w:rPr>
                <w:rFonts w:ascii="Source Sans Pro" w:hAnsi="Source Sans Pro"/>
                <w:sz w:val="18"/>
                <w:szCs w:val="18"/>
              </w:rPr>
            </w:pPr>
            <w:r w:rsidRPr="006B3FCB">
              <w:rPr>
                <w:rFonts w:ascii="Source Sans Pro" w:hAnsi="Source Sans Pro"/>
                <w:sz w:val="18"/>
                <w:szCs w:val="18"/>
                <w:shd w:val="clear" w:color="auto" w:fill="E6E6E6"/>
              </w:rPr>
              <w:t>A28</w:t>
            </w:r>
          </w:p>
        </w:tc>
      </w:tr>
      <w:tr w:rsidR="00EF65C5" w:rsidRPr="004F0D9A" w14:paraId="47140883"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41BBA720" w14:textId="33CEE2B6"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7F" w14:textId="22DC2461"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Add Patient</w:t>
            </w:r>
          </w:p>
        </w:tc>
        <w:tc>
          <w:tcPr>
            <w:tcW w:w="2027" w:type="dxa"/>
          </w:tcPr>
          <w:p w14:paraId="73E4CF27" w14:textId="726C62EB" w:rsidR="00EF65C5" w:rsidRPr="006B3FCB" w:rsidRDefault="005447F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New Patient ADDED in other system</w:t>
            </w:r>
          </w:p>
        </w:tc>
        <w:tc>
          <w:tcPr>
            <w:tcW w:w="1921" w:type="dxa"/>
          </w:tcPr>
          <w:p w14:paraId="7958662C" w14:textId="431BCEBA" w:rsidR="0030116B" w:rsidRPr="006B3FCB" w:rsidRDefault="0030116B" w:rsidP="00EF65C5">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Inbound</w:t>
            </w:r>
          </w:p>
        </w:tc>
        <w:tc>
          <w:tcPr>
            <w:tcW w:w="3048" w:type="dxa"/>
          </w:tcPr>
          <w:p w14:paraId="47140880" w14:textId="6DA1C851"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cs="Arial"/>
                <w:sz w:val="18"/>
                <w:szCs w:val="18"/>
                <w:shd w:val="clear" w:color="auto" w:fill="E6E6E6"/>
              </w:rPr>
              <w:fldChar w:fldCharType="begin">
                <w:ffData>
                  <w:name w:val=""/>
                  <w:enabled/>
                  <w:calcOnExit w:val="0"/>
                  <w:ddList>
                    <w:listEntry w:val="A28"/>
                    <w:listEntry w:val="A04"/>
                  </w:ddList>
                </w:ffData>
              </w:fldChar>
            </w:r>
            <w:r w:rsidRPr="006B3FCB">
              <w:rPr>
                <w:rFonts w:ascii="Source Sans Pro" w:hAnsi="Source Sans Pro" w:cs="Arial"/>
                <w:sz w:val="18"/>
                <w:szCs w:val="18"/>
              </w:rPr>
              <w:instrText xml:space="preserve"> FORMDROPDOWN </w:instrText>
            </w:r>
            <w:r w:rsidR="006B3FCB" w:rsidRPr="006B3FCB">
              <w:rPr>
                <w:rFonts w:ascii="Source Sans Pro" w:hAnsi="Source Sans Pro" w:cs="Arial"/>
                <w:sz w:val="18"/>
                <w:szCs w:val="18"/>
                <w:shd w:val="clear" w:color="auto" w:fill="E6E6E6"/>
              </w:rPr>
            </w:r>
            <w:r w:rsidR="006B3FCB" w:rsidRPr="006B3FCB">
              <w:rPr>
                <w:rFonts w:ascii="Source Sans Pro" w:hAnsi="Source Sans Pro" w:cs="Arial"/>
                <w:sz w:val="18"/>
                <w:szCs w:val="18"/>
                <w:shd w:val="clear" w:color="auto" w:fill="E6E6E6"/>
              </w:rPr>
              <w:fldChar w:fldCharType="separate"/>
            </w:r>
            <w:r w:rsidRPr="006B3FCB">
              <w:rPr>
                <w:rFonts w:ascii="Source Sans Pro" w:hAnsi="Source Sans Pro" w:cs="Arial"/>
                <w:sz w:val="18"/>
                <w:szCs w:val="18"/>
                <w:shd w:val="clear" w:color="auto" w:fill="E6E6E6"/>
              </w:rPr>
              <w:fldChar w:fldCharType="end"/>
            </w:r>
          </w:p>
        </w:tc>
      </w:tr>
      <w:tr w:rsidR="00EF65C5" w:rsidRPr="004F0D9A" w14:paraId="47140888"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725"/>
        </w:trPr>
        <w:tc>
          <w:tcPr>
            <w:tcW w:w="1327" w:type="dxa"/>
          </w:tcPr>
          <w:p w14:paraId="7EB0037D" w14:textId="728EADA7"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84" w14:textId="66A8E4F7"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Update Patient</w:t>
            </w:r>
          </w:p>
        </w:tc>
        <w:tc>
          <w:tcPr>
            <w:tcW w:w="2027" w:type="dxa"/>
          </w:tcPr>
          <w:p w14:paraId="77E207C8" w14:textId="7864B6F6" w:rsidR="00EF65C5" w:rsidRPr="006B3FCB" w:rsidRDefault="005447F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New Patient </w:t>
            </w:r>
            <w:proofErr w:type="gramStart"/>
            <w:r w:rsidRPr="006B3FCB">
              <w:rPr>
                <w:rFonts w:ascii="Source Sans Pro" w:hAnsi="Source Sans Pro"/>
                <w:sz w:val="18"/>
                <w:szCs w:val="18"/>
              </w:rPr>
              <w:t>UPDATED  in</w:t>
            </w:r>
            <w:proofErr w:type="gramEnd"/>
            <w:r w:rsidRPr="006B3FCB">
              <w:rPr>
                <w:rFonts w:ascii="Source Sans Pro" w:hAnsi="Source Sans Pro"/>
                <w:sz w:val="18"/>
                <w:szCs w:val="18"/>
              </w:rPr>
              <w:t xml:space="preserve"> athenaNet</w:t>
            </w:r>
          </w:p>
        </w:tc>
        <w:tc>
          <w:tcPr>
            <w:tcW w:w="1921" w:type="dxa"/>
          </w:tcPr>
          <w:p w14:paraId="73CED912" w14:textId="4ACBF666" w:rsidR="00EF65C5" w:rsidRPr="006B3FCB" w:rsidRDefault="00AE3266"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47140885" w14:textId="0DB88ACA"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shd w:val="clear" w:color="auto" w:fill="E6E6E6"/>
              </w:rPr>
              <w:t>A31</w:t>
            </w:r>
          </w:p>
        </w:tc>
      </w:tr>
      <w:tr w:rsidR="00EF65C5" w:rsidRPr="004F0D9A" w14:paraId="4714088D"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725"/>
        </w:trPr>
        <w:tc>
          <w:tcPr>
            <w:tcW w:w="1327" w:type="dxa"/>
          </w:tcPr>
          <w:p w14:paraId="7368CEFA" w14:textId="7BB111CA"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89" w14:textId="53046B3E"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Update Patient</w:t>
            </w:r>
          </w:p>
        </w:tc>
        <w:tc>
          <w:tcPr>
            <w:tcW w:w="2027" w:type="dxa"/>
          </w:tcPr>
          <w:p w14:paraId="563AFED5" w14:textId="6B9302E9" w:rsidR="00EF65C5" w:rsidRPr="006B3FCB" w:rsidRDefault="005447F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New Patient UPDATED in other system</w:t>
            </w:r>
          </w:p>
        </w:tc>
        <w:tc>
          <w:tcPr>
            <w:tcW w:w="1921" w:type="dxa"/>
          </w:tcPr>
          <w:p w14:paraId="446445E6" w14:textId="01E3993D" w:rsidR="00EF65C5" w:rsidRPr="006B3FCB" w:rsidRDefault="0030116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4714088A" w14:textId="137A5E8D" w:rsidR="00EF65C5" w:rsidRPr="006B3FCB" w:rsidRDefault="00EF65C5" w:rsidP="00EF65C5">
            <w:pPr>
              <w:framePr w:hSpace="180" w:wrap="around" w:vAnchor="text" w:hAnchor="margin" w:y="207"/>
              <w:rPr>
                <w:rFonts w:ascii="Source Sans Pro" w:hAnsi="Source Sans Pro"/>
                <w:sz w:val="18"/>
                <w:szCs w:val="18"/>
              </w:rPr>
            </w:pPr>
            <w:r w:rsidRPr="006B3FCB">
              <w:rPr>
                <w:rFonts w:ascii="Source Sans Pro" w:hAnsi="Source Sans Pro" w:cs="Arial"/>
                <w:sz w:val="18"/>
                <w:szCs w:val="18"/>
                <w:shd w:val="clear" w:color="auto" w:fill="E6E6E6"/>
              </w:rPr>
              <w:fldChar w:fldCharType="begin">
                <w:ffData>
                  <w:name w:val=""/>
                  <w:enabled/>
                  <w:calcOnExit w:val="0"/>
                  <w:ddList>
                    <w:listEntry w:val="A31"/>
                    <w:listEntry w:val="A08"/>
                  </w:ddList>
                </w:ffData>
              </w:fldChar>
            </w:r>
            <w:r w:rsidRPr="006B3FCB">
              <w:rPr>
                <w:rFonts w:ascii="Source Sans Pro" w:hAnsi="Source Sans Pro" w:cs="Arial"/>
                <w:sz w:val="18"/>
                <w:szCs w:val="18"/>
              </w:rPr>
              <w:instrText xml:space="preserve"> FORMDROPDOWN </w:instrText>
            </w:r>
            <w:r w:rsidR="006B3FCB" w:rsidRPr="006B3FCB">
              <w:rPr>
                <w:rFonts w:ascii="Source Sans Pro" w:hAnsi="Source Sans Pro" w:cs="Arial"/>
                <w:sz w:val="18"/>
                <w:szCs w:val="18"/>
                <w:shd w:val="clear" w:color="auto" w:fill="E6E6E6"/>
              </w:rPr>
            </w:r>
            <w:r w:rsidR="006B3FCB" w:rsidRPr="006B3FCB">
              <w:rPr>
                <w:rFonts w:ascii="Source Sans Pro" w:hAnsi="Source Sans Pro" w:cs="Arial"/>
                <w:sz w:val="18"/>
                <w:szCs w:val="18"/>
                <w:shd w:val="clear" w:color="auto" w:fill="E6E6E6"/>
              </w:rPr>
              <w:fldChar w:fldCharType="separate"/>
            </w:r>
            <w:r w:rsidRPr="006B3FCB">
              <w:rPr>
                <w:rFonts w:ascii="Source Sans Pro" w:hAnsi="Source Sans Pro" w:cs="Arial"/>
                <w:sz w:val="18"/>
                <w:szCs w:val="18"/>
                <w:shd w:val="clear" w:color="auto" w:fill="E6E6E6"/>
              </w:rPr>
              <w:fldChar w:fldCharType="end"/>
            </w:r>
          </w:p>
        </w:tc>
      </w:tr>
      <w:tr w:rsidR="00390C6B" w:rsidRPr="004F0D9A" w14:paraId="0AE6C0B1"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71178346" w14:textId="465691B0" w:rsidR="00390C6B" w:rsidRPr="006B3FCB" w:rsidRDefault="00390C6B" w:rsidP="00390C6B">
            <w:pPr>
              <w:pStyle w:val="TableText"/>
              <w:framePr w:wrap="around"/>
              <w:rPr>
                <w:sz w:val="18"/>
                <w:szCs w:val="18"/>
                <w:shd w:val="clear" w:color="auto" w:fill="E6E6E6"/>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Pr="006B3FCB">
              <w:rPr>
                <w:color w:val="auto"/>
                <w:sz w:val="18"/>
                <w:szCs w:val="18"/>
                <w:shd w:val="clear" w:color="auto" w:fill="E6E6E6"/>
              </w:rPr>
            </w:r>
            <w:r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2E140F51" w14:textId="019C816E" w:rsidR="00390C6B" w:rsidRPr="006B3FCB" w:rsidRDefault="00390C6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Merge Patient</w:t>
            </w:r>
          </w:p>
        </w:tc>
        <w:tc>
          <w:tcPr>
            <w:tcW w:w="2027" w:type="dxa"/>
          </w:tcPr>
          <w:p w14:paraId="529C5417" w14:textId="109F86A9" w:rsidR="00390C6B" w:rsidRPr="006B3FCB" w:rsidRDefault="00F57327"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Merge </w:t>
            </w:r>
            <w:r w:rsidR="00F43597" w:rsidRPr="006B3FCB">
              <w:rPr>
                <w:rFonts w:ascii="Source Sans Pro" w:hAnsi="Source Sans Pro"/>
                <w:sz w:val="18"/>
                <w:szCs w:val="18"/>
              </w:rPr>
              <w:t>patient records in athenaNet</w:t>
            </w:r>
          </w:p>
        </w:tc>
        <w:tc>
          <w:tcPr>
            <w:tcW w:w="1921" w:type="dxa"/>
          </w:tcPr>
          <w:p w14:paraId="5252E300" w14:textId="440DB139" w:rsidR="00390C6B" w:rsidRPr="006B3FCB" w:rsidRDefault="00F43597"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50DB5F60" w14:textId="292CC20B" w:rsidR="00390C6B" w:rsidRPr="006B3FCB" w:rsidRDefault="00F43597"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A40</w:t>
            </w:r>
          </w:p>
        </w:tc>
      </w:tr>
      <w:tr w:rsidR="00EF65C5" w:rsidRPr="004F0D9A" w14:paraId="47140892"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6348D729" w14:textId="588A1333"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8E" w14:textId="440F836A" w:rsidR="00EF65C5" w:rsidRPr="006B3FCB" w:rsidRDefault="00AE3266"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Schedule Appointment</w:t>
            </w:r>
          </w:p>
        </w:tc>
        <w:tc>
          <w:tcPr>
            <w:tcW w:w="2027" w:type="dxa"/>
          </w:tcPr>
          <w:p w14:paraId="01DB7CA8" w14:textId="223144F6" w:rsidR="005447FB" w:rsidRPr="006B3FCB" w:rsidRDefault="005447FB" w:rsidP="00EF65C5">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Appt SCHEDULED in athenaNet</w:t>
            </w:r>
          </w:p>
        </w:tc>
        <w:tc>
          <w:tcPr>
            <w:tcW w:w="1921" w:type="dxa"/>
          </w:tcPr>
          <w:p w14:paraId="60529B9F" w14:textId="572F67D5" w:rsidR="00EF65C5" w:rsidRPr="006B3FCB" w:rsidRDefault="00AE3266"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4714088F" w14:textId="50AF47BF" w:rsidR="00A3158D" w:rsidRPr="006B3FCB" w:rsidRDefault="00A3158D" w:rsidP="00EF65C5">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S12</w:t>
            </w:r>
          </w:p>
        </w:tc>
      </w:tr>
      <w:tr w:rsidR="00EF65C5" w:rsidRPr="004F0D9A" w14:paraId="47140897"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3AB4CAE9" w14:textId="6F603D68"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93" w14:textId="5A20A282" w:rsidR="00EF65C5" w:rsidRPr="006B3FCB" w:rsidRDefault="00AE3266"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Schedule Appointment</w:t>
            </w:r>
          </w:p>
        </w:tc>
        <w:tc>
          <w:tcPr>
            <w:tcW w:w="2027" w:type="dxa"/>
          </w:tcPr>
          <w:p w14:paraId="06B34BC4" w14:textId="31074C70" w:rsidR="00EF65C5" w:rsidRPr="006B3FCB" w:rsidRDefault="005447F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Appt SCHEDULED in </w:t>
            </w:r>
            <w:r w:rsidR="0030116B" w:rsidRPr="006B3FCB">
              <w:rPr>
                <w:rFonts w:ascii="Source Sans Pro" w:hAnsi="Source Sans Pro"/>
                <w:sz w:val="18"/>
                <w:szCs w:val="18"/>
              </w:rPr>
              <w:t>other system</w:t>
            </w:r>
          </w:p>
        </w:tc>
        <w:tc>
          <w:tcPr>
            <w:tcW w:w="1921" w:type="dxa"/>
          </w:tcPr>
          <w:p w14:paraId="22F29B0D" w14:textId="000C3E28" w:rsidR="00EF65C5" w:rsidRPr="006B3FCB" w:rsidRDefault="0030116B"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47140894" w14:textId="70B9335C" w:rsidR="00EF65C5" w:rsidRPr="006B3FCB" w:rsidRDefault="00A3158D"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S12</w:t>
            </w:r>
          </w:p>
        </w:tc>
      </w:tr>
      <w:tr w:rsidR="00EF65C5" w:rsidRPr="004F0D9A" w14:paraId="2B048777"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4AF1DB31" w14:textId="0BF43E6C" w:rsidR="00EF65C5" w:rsidRPr="006B3FCB" w:rsidRDefault="00EF65C5"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52931C87" w14:textId="340B6903" w:rsidR="00EF65C5" w:rsidRPr="006B3FCB" w:rsidRDefault="00EF65C5" w:rsidP="00EF65C5">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Update Appointment</w:t>
            </w:r>
          </w:p>
        </w:tc>
        <w:tc>
          <w:tcPr>
            <w:tcW w:w="2027" w:type="dxa"/>
          </w:tcPr>
          <w:p w14:paraId="1E7000D0" w14:textId="34C85F46" w:rsidR="00EF65C5" w:rsidRPr="006B3FCB" w:rsidRDefault="00EF65C5" w:rsidP="00EF65C5">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Appt UPDATE in athenaNet</w:t>
            </w:r>
          </w:p>
        </w:tc>
        <w:tc>
          <w:tcPr>
            <w:tcW w:w="1921" w:type="dxa"/>
          </w:tcPr>
          <w:p w14:paraId="700C7FBC" w14:textId="05FBC957" w:rsidR="00EF65C5" w:rsidRPr="006B3FCB" w:rsidRDefault="00AE3266"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70BA5B54" w14:textId="2767B7F8" w:rsidR="00EF65C5" w:rsidRPr="006B3FCB" w:rsidRDefault="00A3158D" w:rsidP="00EF65C5">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3140F61C"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468B88F6" w14:textId="510962C2"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7D2FD86D" w14:textId="701E991F"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Update Appointment</w:t>
            </w:r>
          </w:p>
        </w:tc>
        <w:tc>
          <w:tcPr>
            <w:tcW w:w="2027" w:type="dxa"/>
          </w:tcPr>
          <w:p w14:paraId="22B9DAB0" w14:textId="60E522A3"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UPDATE in other system</w:t>
            </w:r>
          </w:p>
        </w:tc>
        <w:tc>
          <w:tcPr>
            <w:tcW w:w="1921" w:type="dxa"/>
          </w:tcPr>
          <w:p w14:paraId="44326043" w14:textId="516EA21A"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2F8EC350" w14:textId="1C4DA5F3"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4714089C"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0CB599D0" w14:textId="69E42155"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98" w14:textId="6FDFB3B6" w:rsidR="0030116B" w:rsidRPr="006B3FCB" w:rsidRDefault="0030116B" w:rsidP="0030116B">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Cancel Appointment</w:t>
            </w:r>
          </w:p>
        </w:tc>
        <w:tc>
          <w:tcPr>
            <w:tcW w:w="2027" w:type="dxa"/>
          </w:tcPr>
          <w:p w14:paraId="7C73899F" w14:textId="73FE344A"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CANCELLED in athenaNet</w:t>
            </w:r>
          </w:p>
        </w:tc>
        <w:tc>
          <w:tcPr>
            <w:tcW w:w="1921" w:type="dxa"/>
          </w:tcPr>
          <w:p w14:paraId="0D295A70" w14:textId="7A28FFBA"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47140899" w14:textId="11E784B9"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S15</w:t>
            </w:r>
          </w:p>
        </w:tc>
      </w:tr>
      <w:tr w:rsidR="0030116B" w:rsidRPr="004F0D9A" w14:paraId="471408A1"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6C9F921A" w14:textId="79DB7450"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9D" w14:textId="730A095C"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Cancel Appointment</w:t>
            </w:r>
          </w:p>
        </w:tc>
        <w:tc>
          <w:tcPr>
            <w:tcW w:w="2027" w:type="dxa"/>
          </w:tcPr>
          <w:p w14:paraId="472A5E92" w14:textId="631608A1"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CANCELLED in other system</w:t>
            </w:r>
          </w:p>
        </w:tc>
        <w:tc>
          <w:tcPr>
            <w:tcW w:w="1921" w:type="dxa"/>
          </w:tcPr>
          <w:p w14:paraId="3AE99069" w14:textId="5F55EC37"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4714089E" w14:textId="7E53F11D"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S15</w:t>
            </w:r>
          </w:p>
        </w:tc>
      </w:tr>
      <w:tr w:rsidR="0030116B" w:rsidRPr="004F0D9A" w14:paraId="471408A6"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6C5F074D" w14:textId="7555DE64"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A2" w14:textId="7A41A214"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Check-In</w:t>
            </w:r>
          </w:p>
        </w:tc>
        <w:tc>
          <w:tcPr>
            <w:tcW w:w="2027" w:type="dxa"/>
          </w:tcPr>
          <w:p w14:paraId="6C9A5E69" w14:textId="42F3CDEE"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CHECKIN in athenaNet</w:t>
            </w:r>
          </w:p>
        </w:tc>
        <w:tc>
          <w:tcPr>
            <w:tcW w:w="1921" w:type="dxa"/>
          </w:tcPr>
          <w:p w14:paraId="2BD7888C" w14:textId="1E2FF642"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471408A3" w14:textId="310710CD"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471408AB"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302C3FA3" w14:textId="771C659B"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A7" w14:textId="1772E30C"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Check-In</w:t>
            </w:r>
          </w:p>
        </w:tc>
        <w:tc>
          <w:tcPr>
            <w:tcW w:w="2027" w:type="dxa"/>
          </w:tcPr>
          <w:p w14:paraId="0EF6CD7F" w14:textId="2D7D0107"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CHECKIN in other system</w:t>
            </w:r>
          </w:p>
        </w:tc>
        <w:tc>
          <w:tcPr>
            <w:tcW w:w="1921" w:type="dxa"/>
          </w:tcPr>
          <w:p w14:paraId="4A532850" w14:textId="2F9D2FD4"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471408A8" w14:textId="3C409A07"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471408B0"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4B6217D4" w14:textId="1561D95C"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AC" w14:textId="65DC5797" w:rsidR="0030116B" w:rsidRPr="006B3FCB" w:rsidRDefault="0030116B" w:rsidP="0030116B">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Check-Out</w:t>
            </w:r>
          </w:p>
        </w:tc>
        <w:tc>
          <w:tcPr>
            <w:tcW w:w="2027" w:type="dxa"/>
          </w:tcPr>
          <w:p w14:paraId="3809409A" w14:textId="51192C66"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CHECKOUT in athenaNet</w:t>
            </w:r>
          </w:p>
        </w:tc>
        <w:tc>
          <w:tcPr>
            <w:tcW w:w="1921" w:type="dxa"/>
          </w:tcPr>
          <w:p w14:paraId="603DBE2F" w14:textId="4DC91826"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Outbound</w:t>
            </w:r>
          </w:p>
        </w:tc>
        <w:tc>
          <w:tcPr>
            <w:tcW w:w="3048" w:type="dxa"/>
          </w:tcPr>
          <w:p w14:paraId="471408AD" w14:textId="36B05481"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471408B5"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78"/>
        </w:trPr>
        <w:tc>
          <w:tcPr>
            <w:tcW w:w="1327" w:type="dxa"/>
          </w:tcPr>
          <w:p w14:paraId="4905CC61" w14:textId="25A6A584"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B1" w14:textId="05288BD4"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Check-Out</w:t>
            </w:r>
          </w:p>
        </w:tc>
        <w:tc>
          <w:tcPr>
            <w:tcW w:w="2027" w:type="dxa"/>
          </w:tcPr>
          <w:p w14:paraId="3B689ED5" w14:textId="7F88F371"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Appt CHECKOUT in other system</w:t>
            </w:r>
          </w:p>
        </w:tc>
        <w:tc>
          <w:tcPr>
            <w:tcW w:w="1921" w:type="dxa"/>
          </w:tcPr>
          <w:p w14:paraId="134D2F30" w14:textId="43F0356E"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Inbound</w:t>
            </w:r>
          </w:p>
        </w:tc>
        <w:tc>
          <w:tcPr>
            <w:tcW w:w="3048" w:type="dxa"/>
          </w:tcPr>
          <w:p w14:paraId="471408B2" w14:textId="713E8EB4" w:rsidR="0030116B" w:rsidRPr="006B3FCB" w:rsidRDefault="00A3158D"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rPr>
              <w:t>S14</w:t>
            </w:r>
          </w:p>
        </w:tc>
      </w:tr>
      <w:tr w:rsidR="0030116B" w:rsidRPr="004F0D9A" w14:paraId="471408D3"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478"/>
        </w:trPr>
        <w:tc>
          <w:tcPr>
            <w:tcW w:w="1327" w:type="dxa"/>
          </w:tcPr>
          <w:p w14:paraId="498D13FA" w14:textId="07F5961E" w:rsidR="0030116B" w:rsidRPr="006B3FCB" w:rsidRDefault="0030116B" w:rsidP="00390C6B">
            <w:pPr>
              <w:pStyle w:val="TableText"/>
              <w:framePr w:wrap="around"/>
              <w:rPr>
                <w:sz w:val="18"/>
                <w:szCs w:val="18"/>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71408CF" w14:textId="738CA0C9" w:rsidR="0030116B" w:rsidRPr="006B3FCB" w:rsidRDefault="0030116B" w:rsidP="0030116B">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Charges</w:t>
            </w:r>
            <w:r w:rsidRPr="006B3FCB" w:rsidDel="009E7F2A">
              <w:rPr>
                <w:rFonts w:ascii="Source Sans Pro" w:hAnsi="Source Sans Pro"/>
                <w:sz w:val="18"/>
                <w:szCs w:val="18"/>
                <w:shd w:val="clear" w:color="auto" w:fill="E6E6E6"/>
              </w:rPr>
              <w:t xml:space="preserve"> </w:t>
            </w:r>
          </w:p>
        </w:tc>
        <w:tc>
          <w:tcPr>
            <w:tcW w:w="2027" w:type="dxa"/>
          </w:tcPr>
          <w:p w14:paraId="52E9E3D7" w14:textId="4BEBDF24" w:rsidR="0030116B" w:rsidRPr="006B3FCB" w:rsidRDefault="0030116B" w:rsidP="0030116B">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 xml:space="preserve">Charge </w:t>
            </w:r>
            <w:r w:rsidR="00FE7E96" w:rsidRPr="006B3FCB">
              <w:rPr>
                <w:rFonts w:ascii="Source Sans Pro" w:hAnsi="Source Sans Pro"/>
                <w:sz w:val="18"/>
                <w:szCs w:val="18"/>
              </w:rPr>
              <w:t>FINALIZED</w:t>
            </w:r>
            <w:r w:rsidRPr="006B3FCB">
              <w:rPr>
                <w:rFonts w:ascii="Source Sans Pro" w:hAnsi="Source Sans Pro"/>
                <w:sz w:val="18"/>
                <w:szCs w:val="18"/>
              </w:rPr>
              <w:t xml:space="preserve"> other system</w:t>
            </w:r>
          </w:p>
        </w:tc>
        <w:tc>
          <w:tcPr>
            <w:tcW w:w="1921" w:type="dxa"/>
          </w:tcPr>
          <w:p w14:paraId="62F00298" w14:textId="32DC431E" w:rsidR="0030116B" w:rsidRPr="006B3FCB" w:rsidRDefault="0030116B" w:rsidP="0030116B">
            <w:pPr>
              <w:framePr w:hSpace="180" w:wrap="around" w:vAnchor="text" w:hAnchor="margin" w:y="207"/>
              <w:rPr>
                <w:rFonts w:ascii="Source Sans Pro" w:hAnsi="Source Sans Pro"/>
                <w:sz w:val="18"/>
                <w:szCs w:val="18"/>
              </w:rPr>
            </w:pPr>
            <w:r w:rsidRPr="006B3FCB">
              <w:rPr>
                <w:rFonts w:ascii="Source Sans Pro" w:hAnsi="Source Sans Pro"/>
                <w:sz w:val="18"/>
                <w:szCs w:val="18"/>
                <w:shd w:val="clear" w:color="auto" w:fill="E6E6E6"/>
              </w:rPr>
              <w:t>Inbound</w:t>
            </w:r>
          </w:p>
        </w:tc>
        <w:tc>
          <w:tcPr>
            <w:tcW w:w="3048" w:type="dxa"/>
          </w:tcPr>
          <w:p w14:paraId="471408D0" w14:textId="53634DB1" w:rsidR="008437B4" w:rsidRPr="006B3FCB" w:rsidRDefault="00A3158D" w:rsidP="0030116B">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shd w:val="clear" w:color="auto" w:fill="E6E6E6"/>
              </w:rPr>
              <w:t>P03</w:t>
            </w:r>
          </w:p>
        </w:tc>
      </w:tr>
      <w:tr w:rsidR="008437B4" w:rsidRPr="004F0D9A" w14:paraId="6BC0EE27"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609"/>
        </w:trPr>
        <w:tc>
          <w:tcPr>
            <w:tcW w:w="1327" w:type="dxa"/>
          </w:tcPr>
          <w:p w14:paraId="0B55EE1F" w14:textId="60FFD3DF" w:rsidR="008437B4" w:rsidRPr="006B3FCB" w:rsidRDefault="008437B4" w:rsidP="00390C6B">
            <w:pPr>
              <w:pStyle w:val="TableText"/>
              <w:framePr w:wrap="around"/>
              <w:rPr>
                <w:color w:val="auto"/>
                <w:sz w:val="18"/>
                <w:szCs w:val="18"/>
                <w:shd w:val="clear" w:color="auto" w:fill="E6E6E6"/>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37891511" w14:textId="77777777" w:rsidR="008437B4" w:rsidRPr="006B3FCB" w:rsidRDefault="008437B4" w:rsidP="008437B4">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Provider </w:t>
            </w:r>
          </w:p>
          <w:p w14:paraId="7A9CCFA2" w14:textId="0A348B61" w:rsidR="008437B4" w:rsidRPr="006B3FCB" w:rsidRDefault="008437B4" w:rsidP="008437B4">
            <w:pPr>
              <w:framePr w:hSpace="180" w:wrap="around" w:vAnchor="text" w:hAnchor="margin" w:y="207"/>
              <w:rPr>
                <w:rFonts w:ascii="Source Sans Pro" w:hAnsi="Source Sans Pro"/>
                <w:sz w:val="18"/>
                <w:szCs w:val="18"/>
              </w:rPr>
            </w:pPr>
          </w:p>
        </w:tc>
        <w:tc>
          <w:tcPr>
            <w:tcW w:w="2027" w:type="dxa"/>
          </w:tcPr>
          <w:p w14:paraId="6CD678C7" w14:textId="67B33F97" w:rsidR="008437B4" w:rsidRPr="006B3FCB" w:rsidRDefault="008437B4" w:rsidP="008437B4">
            <w:pPr>
              <w:framePr w:hSpace="180" w:wrap="around" w:vAnchor="text" w:hAnchor="margin" w:y="207"/>
              <w:rPr>
                <w:rFonts w:ascii="Source Sans Pro" w:hAnsi="Source Sans Pro"/>
                <w:sz w:val="18"/>
                <w:szCs w:val="18"/>
              </w:rPr>
            </w:pPr>
            <w:r w:rsidRPr="006B3FCB">
              <w:rPr>
                <w:rFonts w:ascii="Source Sans Pro" w:hAnsi="Source Sans Pro"/>
                <w:sz w:val="18"/>
                <w:szCs w:val="18"/>
              </w:rPr>
              <w:t>(Add, Update, Delete, Undelete)</w:t>
            </w:r>
          </w:p>
        </w:tc>
        <w:tc>
          <w:tcPr>
            <w:tcW w:w="1921" w:type="dxa"/>
          </w:tcPr>
          <w:p w14:paraId="7AE45F1A" w14:textId="5039E83E" w:rsidR="008437B4" w:rsidRPr="006B3FCB" w:rsidRDefault="008437B4"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Outbound</w:t>
            </w:r>
          </w:p>
        </w:tc>
        <w:tc>
          <w:tcPr>
            <w:tcW w:w="3048" w:type="dxa"/>
          </w:tcPr>
          <w:p w14:paraId="26216F8B" w14:textId="4C27D7AC" w:rsidR="008437B4" w:rsidRPr="006B3FCB" w:rsidRDefault="008437B4"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shd w:val="clear" w:color="auto" w:fill="E6E6E6"/>
              </w:rPr>
              <w:t>M02</w:t>
            </w:r>
          </w:p>
        </w:tc>
      </w:tr>
      <w:tr w:rsidR="008437B4" w:rsidRPr="004F0D9A" w14:paraId="0EBB6350" w14:textId="77777777" w:rsidTr="006B3FCB">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594"/>
        </w:trPr>
        <w:tc>
          <w:tcPr>
            <w:tcW w:w="1327" w:type="dxa"/>
          </w:tcPr>
          <w:p w14:paraId="31921F21" w14:textId="76FA3A9F" w:rsidR="008437B4" w:rsidRPr="006B3FCB" w:rsidRDefault="008437B4" w:rsidP="00390C6B">
            <w:pPr>
              <w:pStyle w:val="TableText"/>
              <w:framePr w:wrap="around"/>
              <w:rPr>
                <w:color w:val="auto"/>
                <w:sz w:val="18"/>
                <w:szCs w:val="18"/>
                <w:shd w:val="clear" w:color="auto" w:fill="E6E6E6"/>
              </w:rPr>
            </w:pPr>
            <w:r w:rsidRPr="006B3FCB">
              <w:rPr>
                <w:color w:val="auto"/>
                <w:sz w:val="18"/>
                <w:szCs w:val="18"/>
                <w:shd w:val="clear" w:color="auto" w:fill="E6E6E6"/>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color w:val="auto"/>
                <w:sz w:val="18"/>
                <w:szCs w:val="18"/>
                <w:shd w:val="clear" w:color="auto" w:fill="E6E6E6"/>
              </w:rPr>
            </w:r>
            <w:r w:rsidR="006B3FCB" w:rsidRPr="006B3FCB">
              <w:rPr>
                <w:color w:val="auto"/>
                <w:sz w:val="18"/>
                <w:szCs w:val="18"/>
                <w:shd w:val="clear" w:color="auto" w:fill="E6E6E6"/>
              </w:rPr>
              <w:fldChar w:fldCharType="separate"/>
            </w:r>
            <w:r w:rsidRPr="006B3FCB">
              <w:rPr>
                <w:color w:val="auto"/>
                <w:sz w:val="18"/>
                <w:szCs w:val="18"/>
                <w:shd w:val="clear" w:color="auto" w:fill="E6E6E6"/>
              </w:rPr>
              <w:fldChar w:fldCharType="end"/>
            </w:r>
          </w:p>
        </w:tc>
        <w:tc>
          <w:tcPr>
            <w:tcW w:w="2114" w:type="dxa"/>
          </w:tcPr>
          <w:p w14:paraId="4B2F0E99" w14:textId="77777777" w:rsidR="008437B4" w:rsidRPr="006B3FCB" w:rsidRDefault="008437B4" w:rsidP="008437B4">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Referring Provider </w:t>
            </w:r>
          </w:p>
          <w:p w14:paraId="4DC10516" w14:textId="77777777" w:rsidR="008437B4" w:rsidRPr="006B3FCB" w:rsidRDefault="008437B4" w:rsidP="008437B4">
            <w:pPr>
              <w:framePr w:hSpace="180" w:wrap="around" w:vAnchor="text" w:hAnchor="margin" w:y="207"/>
              <w:rPr>
                <w:rFonts w:ascii="Source Sans Pro" w:hAnsi="Source Sans Pro"/>
                <w:sz w:val="18"/>
                <w:szCs w:val="18"/>
              </w:rPr>
            </w:pPr>
          </w:p>
        </w:tc>
        <w:tc>
          <w:tcPr>
            <w:tcW w:w="2027" w:type="dxa"/>
          </w:tcPr>
          <w:p w14:paraId="00ECFD81" w14:textId="441ED01E" w:rsidR="008437B4" w:rsidRPr="006B3FCB" w:rsidRDefault="008437B4" w:rsidP="008437B4">
            <w:pPr>
              <w:framePr w:hSpace="180" w:wrap="around" w:vAnchor="text" w:hAnchor="margin" w:y="207"/>
              <w:rPr>
                <w:rFonts w:ascii="Source Sans Pro" w:hAnsi="Source Sans Pro"/>
                <w:sz w:val="18"/>
                <w:szCs w:val="18"/>
              </w:rPr>
            </w:pPr>
            <w:r w:rsidRPr="006B3FCB">
              <w:rPr>
                <w:rFonts w:ascii="Source Sans Pro" w:hAnsi="Source Sans Pro"/>
                <w:sz w:val="18"/>
                <w:szCs w:val="18"/>
              </w:rPr>
              <w:t>(Add, Update, Delete, Undelete)</w:t>
            </w:r>
          </w:p>
        </w:tc>
        <w:tc>
          <w:tcPr>
            <w:tcW w:w="1921" w:type="dxa"/>
          </w:tcPr>
          <w:p w14:paraId="1EC5EF8B" w14:textId="25FE15AA" w:rsidR="008437B4" w:rsidRPr="006B3FCB" w:rsidRDefault="00F85329"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Outbound</w:t>
            </w:r>
          </w:p>
        </w:tc>
        <w:tc>
          <w:tcPr>
            <w:tcW w:w="3048" w:type="dxa"/>
          </w:tcPr>
          <w:p w14:paraId="2A836B62" w14:textId="7959C52A" w:rsidR="008437B4" w:rsidRPr="006B3FCB" w:rsidRDefault="00F85329"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M02</w:t>
            </w:r>
          </w:p>
        </w:tc>
      </w:tr>
      <w:tr w:rsidR="008437B4" w:rsidRPr="004F0D9A" w14:paraId="28B52BA8" w14:textId="77777777" w:rsidTr="006B3FCB">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80"/>
        </w:trPr>
        <w:tc>
          <w:tcPr>
            <w:tcW w:w="1327" w:type="dxa"/>
          </w:tcPr>
          <w:p w14:paraId="0249C8CE" w14:textId="390AEE6F" w:rsidR="008437B4" w:rsidRPr="006B3FCB" w:rsidRDefault="00F85329" w:rsidP="00390C6B">
            <w:pPr>
              <w:pStyle w:val="TableText"/>
              <w:framePr w:wrap="around"/>
              <w:rPr>
                <w:color w:val="auto"/>
                <w:sz w:val="18"/>
                <w:szCs w:val="18"/>
                <w:shd w:val="clear" w:color="auto" w:fill="E6E6E6"/>
              </w:rPr>
            </w:pPr>
            <w:r w:rsidRPr="006B3FCB">
              <w:rPr>
                <w:sz w:val="18"/>
                <w:szCs w:val="18"/>
              </w:rPr>
              <w:fldChar w:fldCharType="begin">
                <w:ffData>
                  <w:name w:val=""/>
                  <w:enabled/>
                  <w:calcOnExit w:val="0"/>
                  <w:checkBox>
                    <w:sizeAuto/>
                    <w:default w:val="1"/>
                    <w:checked w:val="0"/>
                  </w:checkBox>
                </w:ffData>
              </w:fldChar>
            </w:r>
            <w:r w:rsidRPr="006B3FCB">
              <w:rPr>
                <w:sz w:val="18"/>
                <w:szCs w:val="18"/>
              </w:rPr>
              <w:instrText xml:space="preserve"> FORMCHECKBOX </w:instrText>
            </w:r>
            <w:r w:rsidR="006B3FCB" w:rsidRPr="006B3FCB">
              <w:rPr>
                <w:sz w:val="18"/>
                <w:szCs w:val="18"/>
              </w:rPr>
            </w:r>
            <w:r w:rsidR="006B3FCB" w:rsidRPr="006B3FCB">
              <w:rPr>
                <w:sz w:val="18"/>
                <w:szCs w:val="18"/>
              </w:rPr>
              <w:fldChar w:fldCharType="separate"/>
            </w:r>
            <w:r w:rsidRPr="006B3FCB">
              <w:rPr>
                <w:sz w:val="18"/>
                <w:szCs w:val="18"/>
              </w:rPr>
              <w:fldChar w:fldCharType="end"/>
            </w:r>
          </w:p>
        </w:tc>
        <w:tc>
          <w:tcPr>
            <w:tcW w:w="2114" w:type="dxa"/>
          </w:tcPr>
          <w:p w14:paraId="2BAF8E6D" w14:textId="77777777" w:rsidR="00F85329" w:rsidRPr="006B3FCB" w:rsidRDefault="00F85329" w:rsidP="00F85329">
            <w:pPr>
              <w:framePr w:hSpace="180" w:wrap="around" w:vAnchor="text" w:hAnchor="margin" w:y="207"/>
              <w:rPr>
                <w:rFonts w:ascii="Source Sans Pro" w:hAnsi="Source Sans Pro"/>
                <w:sz w:val="18"/>
                <w:szCs w:val="18"/>
              </w:rPr>
            </w:pPr>
            <w:r w:rsidRPr="006B3FCB">
              <w:rPr>
                <w:rFonts w:ascii="Source Sans Pro" w:hAnsi="Source Sans Pro"/>
                <w:sz w:val="18"/>
                <w:szCs w:val="18"/>
              </w:rPr>
              <w:t xml:space="preserve">Department </w:t>
            </w:r>
          </w:p>
          <w:p w14:paraId="63A94420" w14:textId="77777777" w:rsidR="008437B4" w:rsidRPr="006B3FCB" w:rsidRDefault="008437B4" w:rsidP="008437B4">
            <w:pPr>
              <w:framePr w:hSpace="180" w:wrap="around" w:vAnchor="text" w:hAnchor="margin" w:y="207"/>
              <w:rPr>
                <w:rFonts w:ascii="Source Sans Pro" w:hAnsi="Source Sans Pro"/>
                <w:sz w:val="18"/>
                <w:szCs w:val="18"/>
              </w:rPr>
            </w:pPr>
          </w:p>
        </w:tc>
        <w:tc>
          <w:tcPr>
            <w:tcW w:w="2027" w:type="dxa"/>
          </w:tcPr>
          <w:p w14:paraId="6FA76FCB" w14:textId="374A53AC" w:rsidR="008437B4" w:rsidRPr="006B3FCB" w:rsidRDefault="00F85329" w:rsidP="008437B4">
            <w:pPr>
              <w:framePr w:hSpace="180" w:wrap="around" w:vAnchor="text" w:hAnchor="margin" w:y="207"/>
              <w:rPr>
                <w:rFonts w:ascii="Source Sans Pro" w:hAnsi="Source Sans Pro"/>
                <w:sz w:val="18"/>
                <w:szCs w:val="18"/>
              </w:rPr>
            </w:pPr>
            <w:r w:rsidRPr="006B3FCB">
              <w:rPr>
                <w:rFonts w:ascii="Source Sans Pro" w:hAnsi="Source Sans Pro"/>
                <w:sz w:val="18"/>
                <w:szCs w:val="18"/>
              </w:rPr>
              <w:t>(Add, Update, Delete, Undelete)</w:t>
            </w:r>
          </w:p>
        </w:tc>
        <w:tc>
          <w:tcPr>
            <w:tcW w:w="1921" w:type="dxa"/>
          </w:tcPr>
          <w:p w14:paraId="0578AC5F" w14:textId="3D34F517" w:rsidR="008437B4" w:rsidRPr="006B3FCB" w:rsidRDefault="00F85329"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Outbound</w:t>
            </w:r>
          </w:p>
        </w:tc>
        <w:tc>
          <w:tcPr>
            <w:tcW w:w="3048" w:type="dxa"/>
          </w:tcPr>
          <w:p w14:paraId="0179621A" w14:textId="548556A1" w:rsidR="008437B4" w:rsidRPr="006B3FCB" w:rsidRDefault="00F85329" w:rsidP="008437B4">
            <w:pPr>
              <w:framePr w:hSpace="180" w:wrap="around" w:vAnchor="text" w:hAnchor="margin" w:y="207"/>
              <w:rPr>
                <w:rFonts w:ascii="Source Sans Pro" w:hAnsi="Source Sans Pro"/>
                <w:sz w:val="18"/>
                <w:szCs w:val="18"/>
                <w:shd w:val="clear" w:color="auto" w:fill="E6E6E6"/>
              </w:rPr>
            </w:pPr>
            <w:r w:rsidRPr="006B3FCB">
              <w:rPr>
                <w:rFonts w:ascii="Source Sans Pro" w:hAnsi="Source Sans Pro"/>
                <w:sz w:val="18"/>
                <w:szCs w:val="18"/>
              </w:rPr>
              <w:t>M05</w:t>
            </w:r>
          </w:p>
        </w:tc>
      </w:tr>
    </w:tbl>
    <w:p w14:paraId="7E235E01" w14:textId="0B2A6BA4" w:rsidR="00AB331A" w:rsidRPr="009B7916" w:rsidRDefault="00AB331A" w:rsidP="003E7ACC">
      <w:pPr>
        <w:pStyle w:val="Heading1-Numbered"/>
        <w:rPr>
          <w:szCs w:val="32"/>
        </w:rPr>
      </w:pPr>
      <w:bookmarkStart w:id="170" w:name="_Toc109829769"/>
      <w:bookmarkStart w:id="171" w:name="_Ref403404800"/>
      <w:bookmarkStart w:id="172" w:name="_Ref403404807"/>
      <w:bookmarkStart w:id="173" w:name="_Ref403404811"/>
      <w:bookmarkStart w:id="174" w:name="_Toc527210109"/>
      <w:r w:rsidRPr="009B7916">
        <w:rPr>
          <w:szCs w:val="32"/>
        </w:rPr>
        <w:t xml:space="preserve">Interface </w:t>
      </w:r>
      <w:r w:rsidR="00723ACD" w:rsidRPr="009B7916">
        <w:rPr>
          <w:szCs w:val="32"/>
        </w:rPr>
        <w:t>C</w:t>
      </w:r>
      <w:r w:rsidRPr="009B7916">
        <w:rPr>
          <w:szCs w:val="32"/>
        </w:rPr>
        <w:t>onfiguration</w:t>
      </w:r>
      <w:bookmarkEnd w:id="170"/>
    </w:p>
    <w:p w14:paraId="7B3D1645" w14:textId="69992274" w:rsidR="00AB331A" w:rsidRPr="009B7916" w:rsidRDefault="00AB331A" w:rsidP="009B7916">
      <w:pPr>
        <w:pStyle w:val="Heading2-Numbered"/>
      </w:pPr>
      <w:bookmarkStart w:id="175" w:name="_Toc109829770"/>
      <w:r w:rsidRPr="009B7916">
        <w:t xml:space="preserve">Message </w:t>
      </w:r>
      <w:r w:rsidR="00723ACD" w:rsidRPr="009B7916">
        <w:t>S</w:t>
      </w:r>
      <w:r w:rsidRPr="009B7916">
        <w:t xml:space="preserve">amples and </w:t>
      </w:r>
      <w:r w:rsidR="00723ACD" w:rsidRPr="009B7916">
        <w:t>S</w:t>
      </w:r>
      <w:r w:rsidRPr="009B7916">
        <w:t>pecifications</w:t>
      </w:r>
      <w:bookmarkEnd w:id="175"/>
    </w:p>
    <w:p w14:paraId="40FB51F4" w14:textId="77777777" w:rsidR="008A429D" w:rsidRDefault="008A429D" w:rsidP="00AB331A">
      <w:pPr>
        <w:rPr>
          <w:rFonts w:ascii="Source Sans Pro" w:hAnsi="Source Sans Pro" w:cs="Arial"/>
          <w:szCs w:val="20"/>
        </w:rPr>
      </w:pPr>
      <w:r w:rsidRPr="008A429D">
        <w:rPr>
          <w:rFonts w:ascii="Source Sans Pro" w:hAnsi="Source Sans Pro" w:cs="Arial"/>
          <w:szCs w:val="20"/>
        </w:rPr>
        <w:t xml:space="preserve">Visit </w:t>
      </w:r>
      <w:hyperlink r:id="rId12" w:history="1">
        <w:r w:rsidRPr="00BD2476">
          <w:rPr>
            <w:rStyle w:val="Hyperlink"/>
            <w:rFonts w:ascii="Source Sans Pro" w:hAnsi="Source Sans Pro" w:cs="Arial"/>
            <w:szCs w:val="20"/>
          </w:rPr>
          <w:t>https://docs.athenahealth.com/interfaces/guides/hl7v2-documents</w:t>
        </w:r>
      </w:hyperlink>
      <w:r>
        <w:rPr>
          <w:rFonts w:ascii="Source Sans Pro" w:hAnsi="Source Sans Pro" w:cs="Arial"/>
          <w:szCs w:val="20"/>
        </w:rPr>
        <w:t xml:space="preserve"> </w:t>
      </w:r>
      <w:r w:rsidRPr="008A429D">
        <w:rPr>
          <w:rFonts w:ascii="Source Sans Pro" w:hAnsi="Source Sans Pro" w:cs="Arial"/>
          <w:szCs w:val="20"/>
        </w:rPr>
        <w:t>to download and review message samples and specifications.</w:t>
      </w:r>
    </w:p>
    <w:p w14:paraId="1568BD62" w14:textId="51AEFBB6" w:rsidR="00DA6A25" w:rsidRPr="00E25DFE" w:rsidRDefault="00AB331A" w:rsidP="00AB331A">
      <w:pPr>
        <w:rPr>
          <w:rStyle w:val="TopicsNotApplicabletoMostClientsChar"/>
          <w:rFonts w:ascii="Source Sans Pro" w:hAnsi="Source Sans Pro" w:cs="Arial"/>
          <w:color w:val="auto"/>
        </w:rPr>
      </w:pPr>
      <w:r w:rsidRPr="00BF3520">
        <w:rPr>
          <w:rFonts w:ascii="Source Sans Pro" w:hAnsi="Source Sans Pro" w:cs="Arial"/>
          <w:szCs w:val="20"/>
        </w:rPr>
        <w:t xml:space="preserve">Can you provide sample data for inbound messages to the athenahealth Interface Project Engineer? </w:t>
      </w: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r w:rsidRPr="00BF3520">
        <w:rPr>
          <w:rFonts w:ascii="Source Sans Pro" w:hAnsi="Source Sans Pro" w:cs="Arial"/>
          <w:szCs w:val="20"/>
        </w:rPr>
        <w:t xml:space="preserve">  </w:t>
      </w:r>
    </w:p>
    <w:p w14:paraId="292729DA" w14:textId="13FCA6C7" w:rsidR="00874839" w:rsidRPr="009B7916" w:rsidRDefault="00874839" w:rsidP="009B7916">
      <w:pPr>
        <w:pStyle w:val="Heading2-Numbered"/>
      </w:pPr>
      <w:bookmarkStart w:id="176" w:name="_Toc109829771"/>
      <w:bookmarkStart w:id="177" w:name="_Hlk26792230"/>
      <w:r w:rsidRPr="009B7916">
        <w:t>Integration Testing</w:t>
      </w:r>
      <w:bookmarkEnd w:id="176"/>
      <w:r w:rsidRPr="009B7916">
        <w:t xml:space="preserve"> </w:t>
      </w:r>
    </w:p>
    <w:p w14:paraId="097A4633" w14:textId="7C0B650E" w:rsidR="00956061" w:rsidRPr="00BF3520" w:rsidRDefault="00956061" w:rsidP="00956061">
      <w:pPr>
        <w:rPr>
          <w:rFonts w:ascii="Source Sans Pro" w:hAnsi="Source Sans Pro" w:cs="Arial"/>
          <w:szCs w:val="20"/>
        </w:rPr>
      </w:pPr>
      <w:r w:rsidRPr="00BF3520">
        <w:rPr>
          <w:rFonts w:ascii="Source Sans Pro" w:hAnsi="Source Sans Pro" w:cs="Arial"/>
          <w:szCs w:val="20"/>
        </w:rPr>
        <w:t>athenahealth provides a non-live, athenahealth-hosted test environment (“Preview”) to facilitate integration testing before moving the interface to production. You should expect the third-party vendor to provide a similar non-live testing environment.</w:t>
      </w:r>
    </w:p>
    <w:p w14:paraId="022C419E" w14:textId="32C90BF9" w:rsidR="00874839" w:rsidRPr="00BF3520" w:rsidRDefault="00874839" w:rsidP="00874839">
      <w:pPr>
        <w:rPr>
          <w:rFonts w:ascii="Source Sans Pro" w:hAnsi="Source Sans Pro" w:cs="Arial"/>
          <w:szCs w:val="20"/>
        </w:rPr>
      </w:pPr>
      <w:r w:rsidRPr="00BF3520">
        <w:rPr>
          <w:rFonts w:ascii="Source Sans Pro" w:hAnsi="Source Sans Pro" w:cs="Arial"/>
          <w:szCs w:val="20"/>
        </w:rPr>
        <w:t xml:space="preserve">Will a third-party vendor provide a testing environment for this project? </w:t>
      </w:r>
      <w:r w:rsidRPr="00BF3520">
        <w:rPr>
          <w:rFonts w:ascii="Source Sans Pro" w:hAnsi="Source Sans Pro"/>
          <w:szCs w:val="20"/>
        </w:rPr>
        <w:fldChar w:fldCharType="begin">
          <w:ffData>
            <w:name w:val=""/>
            <w:enabled/>
            <w:calcOnExit/>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szCs w:val="20"/>
        </w:rPr>
        <w:fldChar w:fldCharType="end"/>
      </w:r>
      <w:r w:rsidRPr="00BF3520">
        <w:rPr>
          <w:rFonts w:ascii="Source Sans Pro" w:hAnsi="Source Sans Pro" w:cs="Arial"/>
          <w:szCs w:val="20"/>
        </w:rPr>
        <w:t xml:space="preserve">   </w:t>
      </w:r>
      <w:r w:rsidR="00EF65C5" w:rsidRPr="00BF3520">
        <w:rPr>
          <w:rFonts w:ascii="Source Sans Pro" w:hAnsi="Source Sans Pro" w:cs="Arial"/>
          <w:noProof/>
          <w:szCs w:val="20"/>
        </w:rPr>
        <w:drawing>
          <wp:inline distT="0" distB="0" distL="0" distR="0" wp14:anchorId="37561636" wp14:editId="76E23702">
            <wp:extent cx="182880" cy="207010"/>
            <wp:effectExtent l="0" t="0" r="762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Pr="00CE22DB">
        <w:rPr>
          <w:rStyle w:val="TopicsNotApplicabletoMostClientsChar"/>
          <w:rFonts w:ascii="Source Sans Pro" w:hAnsi="Source Sans Pro" w:cs="Arial"/>
          <w:color w:val="B4005B" w:themeColor="accent1"/>
        </w:rPr>
        <w:t xml:space="preserve">Yes is </w:t>
      </w:r>
      <w:proofErr w:type="gramStart"/>
      <w:r w:rsidRPr="00CE22DB">
        <w:rPr>
          <w:rStyle w:val="TopicsNotApplicabletoMostClientsChar"/>
          <w:rFonts w:ascii="Source Sans Pro" w:hAnsi="Source Sans Pro" w:cs="Arial"/>
          <w:color w:val="B4005B" w:themeColor="accent1"/>
        </w:rPr>
        <w:t>recommended</w:t>
      </w:r>
      <w:proofErr w:type="gramEnd"/>
      <w:r w:rsidRPr="00CE22DB">
        <w:rPr>
          <w:rStyle w:val="TopicsNotApplicabletoMostClientsChar"/>
          <w:rFonts w:ascii="Source Sans Pro" w:hAnsi="Source Sans Pro" w:cs="Arial"/>
          <w:color w:val="B4005B" w:themeColor="accent1"/>
        </w:rPr>
        <w:t xml:space="preserve"> </w:t>
      </w:r>
    </w:p>
    <w:p w14:paraId="76DDF149" w14:textId="77777777" w:rsidR="00874839" w:rsidRPr="00BF3520" w:rsidRDefault="00874839" w:rsidP="00874839">
      <w:pPr>
        <w:rPr>
          <w:rFonts w:ascii="Source Sans Pro" w:hAnsi="Source Sans Pro" w:cs="Arial"/>
          <w:color w:val="0466B4" w:themeColor="accent5"/>
          <w:szCs w:val="20"/>
        </w:rPr>
      </w:pPr>
      <w:r w:rsidRPr="00BF3520">
        <w:rPr>
          <w:rFonts w:ascii="Source Sans Pro" w:hAnsi="Source Sans Pro" w:cs="Arial"/>
          <w:szCs w:val="20"/>
        </w:rPr>
        <w:t xml:space="preserve">If you answered “No,” explain how you will test the integration on the third-party vendor system:  </w:t>
      </w:r>
      <w:r w:rsidRPr="00BF3520">
        <w:rPr>
          <w:rFonts w:ascii="Source Sans Pro" w:eastAsia="MS Gothic" w:hAnsi="Source Sans Pro" w:cs="Arial"/>
          <w:color w:val="2B579A"/>
          <w:szCs w:val="20"/>
          <w:shd w:val="clear" w:color="auto" w:fill="E6E6E6"/>
        </w:rPr>
        <w:fldChar w:fldCharType="begin">
          <w:ffData>
            <w:name w:val=""/>
            <w:enabled/>
            <w:calcOnExit w:val="0"/>
            <w:textInput/>
          </w:ffData>
        </w:fldChar>
      </w:r>
      <w:r w:rsidRPr="00BF3520">
        <w:rPr>
          <w:rFonts w:ascii="Source Sans Pro" w:eastAsia="MS Gothic" w:hAnsi="Source Sans Pro" w:cs="Arial"/>
          <w:szCs w:val="20"/>
        </w:rPr>
        <w:instrText xml:space="preserve"> FORMTEXT </w:instrText>
      </w:r>
      <w:r w:rsidRPr="00BF3520">
        <w:rPr>
          <w:rFonts w:ascii="Source Sans Pro" w:eastAsia="MS Gothic" w:hAnsi="Source Sans Pro" w:cs="Arial"/>
          <w:color w:val="2B579A"/>
          <w:szCs w:val="20"/>
          <w:shd w:val="clear" w:color="auto" w:fill="E6E6E6"/>
        </w:rPr>
      </w:r>
      <w:r w:rsidRPr="00BF3520">
        <w:rPr>
          <w:rFonts w:ascii="Source Sans Pro" w:eastAsia="MS Gothic" w:hAnsi="Source Sans Pro" w:cs="Arial"/>
          <w:color w:val="2B579A"/>
          <w:szCs w:val="20"/>
          <w:shd w:val="clear" w:color="auto" w:fill="E6E6E6"/>
        </w:rPr>
        <w:fldChar w:fldCharType="separate"/>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color w:val="2B579A"/>
          <w:szCs w:val="20"/>
          <w:shd w:val="clear" w:color="auto" w:fill="E6E6E6"/>
        </w:rPr>
        <w:fldChar w:fldCharType="end"/>
      </w:r>
      <w:r w:rsidRPr="00BF3520">
        <w:rPr>
          <w:rFonts w:ascii="Source Sans Pro" w:hAnsi="Source Sans Pro" w:cs="Arial"/>
          <w:szCs w:val="20"/>
        </w:rPr>
        <w:t xml:space="preserve"> </w:t>
      </w:r>
    </w:p>
    <w:p w14:paraId="3B7E61C7" w14:textId="37800CB4" w:rsidR="00874839" w:rsidRPr="009B7916" w:rsidRDefault="00874839" w:rsidP="009B7916">
      <w:pPr>
        <w:pStyle w:val="Heading3-Numbered"/>
      </w:pPr>
      <w:bookmarkStart w:id="178" w:name="_Toc109829772"/>
      <w:r w:rsidRPr="009B7916">
        <w:t xml:space="preserve">Testing </w:t>
      </w:r>
      <w:r w:rsidR="00723ACD" w:rsidRPr="009B7916">
        <w:t>P</w:t>
      </w:r>
      <w:r w:rsidRPr="009B7916">
        <w:t>hases</w:t>
      </w:r>
      <w:bookmarkEnd w:id="178"/>
      <w:r w:rsidRPr="009B7916">
        <w:t xml:space="preserve"> </w:t>
      </w:r>
    </w:p>
    <w:p w14:paraId="7A79DB31" w14:textId="77777777" w:rsidR="00874839" w:rsidRPr="00BF3520" w:rsidRDefault="00874839" w:rsidP="00874839">
      <w:pPr>
        <w:rPr>
          <w:rFonts w:ascii="Source Sans Pro" w:hAnsi="Source Sans Pro" w:cs="Arial"/>
          <w:szCs w:val="20"/>
        </w:rPr>
      </w:pPr>
      <w:r w:rsidRPr="00BF3520">
        <w:rPr>
          <w:rFonts w:ascii="Source Sans Pro" w:hAnsi="Source Sans Pro" w:cs="Arial"/>
          <w:szCs w:val="20"/>
        </w:rPr>
        <w:t>Interface testing generally occurs in two phases: unit testing and end-user testing.</w:t>
      </w:r>
    </w:p>
    <w:p w14:paraId="2FDAE714" w14:textId="7417B3AE" w:rsidR="00874839" w:rsidRPr="00BC61FA" w:rsidRDefault="00874839" w:rsidP="00874839">
      <w:pPr>
        <w:pStyle w:val="ListParagraph"/>
        <w:numPr>
          <w:ilvl w:val="0"/>
          <w:numId w:val="34"/>
        </w:numPr>
        <w:rPr>
          <w:rFonts w:ascii="Source Sans Pro" w:hAnsi="Source Sans Pro" w:cs="Arial"/>
        </w:rPr>
      </w:pPr>
      <w:r w:rsidRPr="00BC61FA">
        <w:rPr>
          <w:rFonts w:ascii="Source Sans Pro" w:hAnsi="Source Sans Pro" w:cs="Arial"/>
          <w:b/>
          <w:bCs/>
        </w:rPr>
        <w:t>Unit testing phase</w:t>
      </w:r>
      <w:r w:rsidRPr="00BC61FA">
        <w:rPr>
          <w:rFonts w:ascii="Source Sans Pro" w:hAnsi="Source Sans Pro" w:cs="Arial"/>
          <w:b/>
          <w:bCs/>
        </w:rPr>
        <w:br/>
      </w:r>
      <w:r w:rsidR="00810DC8" w:rsidRPr="00BC61FA">
        <w:rPr>
          <w:rFonts w:ascii="Source Sans Pro" w:hAnsi="Source Sans Pro"/>
        </w:rPr>
        <w:t xml:space="preserve">athenahealth works directly with the third-party vendor to ensure that both outbound and inbound messages are being triggered, sent, received, and processed successfully in the respective system. During this phase your organization may be asked to confirm that the </w:t>
      </w:r>
      <w:r w:rsidR="28EA75B8" w:rsidRPr="00BC61FA">
        <w:rPr>
          <w:rFonts w:ascii="Source Sans Pro" w:hAnsi="Source Sans Pro"/>
        </w:rPr>
        <w:t>data</w:t>
      </w:r>
      <w:r w:rsidR="00810DC8" w:rsidRPr="00BC61FA">
        <w:rPr>
          <w:rFonts w:ascii="Source Sans Pro" w:hAnsi="Source Sans Pro"/>
        </w:rPr>
        <w:t xml:space="preserve"> in either system looks accurate</w:t>
      </w:r>
      <w:r w:rsidR="009554E7" w:rsidRPr="00BC61FA">
        <w:rPr>
          <w:rFonts w:ascii="Source Sans Pro" w:hAnsi="Source Sans Pro"/>
        </w:rPr>
        <w:t>.</w:t>
      </w:r>
    </w:p>
    <w:p w14:paraId="7BDFC2E7" w14:textId="77777777" w:rsidR="00874839" w:rsidRPr="00BC61FA" w:rsidRDefault="00874839" w:rsidP="00874839">
      <w:pPr>
        <w:pStyle w:val="ListParagraph"/>
        <w:numPr>
          <w:ilvl w:val="0"/>
          <w:numId w:val="34"/>
        </w:numPr>
        <w:rPr>
          <w:rFonts w:ascii="Source Sans Pro" w:hAnsi="Source Sans Pro" w:cs="Arial"/>
        </w:rPr>
      </w:pPr>
      <w:r w:rsidRPr="00BC61FA">
        <w:rPr>
          <w:rFonts w:ascii="Source Sans Pro" w:hAnsi="Source Sans Pro" w:cs="Arial"/>
          <w:b/>
          <w:bCs/>
        </w:rPr>
        <w:t>End-user testing phase</w:t>
      </w:r>
      <w:r w:rsidRPr="00BC61FA">
        <w:rPr>
          <w:rFonts w:ascii="Source Sans Pro" w:hAnsi="Source Sans Pro" w:cs="Arial"/>
        </w:rPr>
        <w:br/>
        <w:t>The end-user testing phase begins after the unit testing phase. athenahealth provides general test plans and your organization plans, organizes, and executes interface testing as it relates to practice workflows. athenahealth may provide guidance when appropriate.</w:t>
      </w:r>
    </w:p>
    <w:p w14:paraId="5245138D" w14:textId="77777777" w:rsidR="00874839" w:rsidRPr="00E25DFE" w:rsidRDefault="00874839" w:rsidP="00874839">
      <w:pPr>
        <w:pStyle w:val="TopicExceptions"/>
        <w:rPr>
          <w:rFonts w:ascii="Source Sans Pro" w:hAnsi="Source Sans Pro" w:cs="Arial"/>
          <w:color w:val="auto"/>
        </w:rPr>
      </w:pPr>
      <w:r w:rsidRPr="00CE22DB">
        <w:rPr>
          <w:rFonts w:ascii="Source Sans Pro" w:hAnsi="Source Sans Pro" w:cs="Arial"/>
          <w:b/>
          <w:bCs/>
          <w:color w:val="B4005B" w:themeColor="accent1"/>
        </w:rPr>
        <w:t>BEST PRACTICE:</w:t>
      </w:r>
      <w:r w:rsidRPr="00CE22DB">
        <w:rPr>
          <w:rFonts w:ascii="Source Sans Pro" w:hAnsi="Source Sans Pro" w:cs="Arial"/>
          <w:color w:val="B4005B" w:themeColor="accent1"/>
        </w:rPr>
        <w:t xml:space="preserve"> </w:t>
      </w:r>
      <w:r w:rsidRPr="00E25DFE">
        <w:rPr>
          <w:rFonts w:ascii="Source Sans Pro" w:hAnsi="Source Sans Pro"/>
          <w:color w:val="auto"/>
        </w:rPr>
        <w:t xml:space="preserve">athenahealth </w:t>
      </w:r>
      <w:r w:rsidRPr="00E25DFE">
        <w:rPr>
          <w:rFonts w:ascii="Source Sans Pro" w:hAnsi="Source Sans Pro" w:cs="Arial"/>
          <w:color w:val="auto"/>
        </w:rPr>
        <w:t xml:space="preserve">recommends creating test plans specific to practice workflows, in addition to those athenahealth provides, for a more comprehensive end-user testing phase.  </w:t>
      </w:r>
    </w:p>
    <w:p w14:paraId="39FD696C" w14:textId="676858E5" w:rsidR="00DA6A25" w:rsidRPr="009B7916" w:rsidRDefault="00DA6A25" w:rsidP="009B7916">
      <w:pPr>
        <w:pStyle w:val="Heading2-Numbered"/>
      </w:pPr>
      <w:bookmarkStart w:id="179" w:name="_Toc109829773"/>
      <w:bookmarkStart w:id="180" w:name="_Hlk26792296"/>
      <w:bookmarkEnd w:id="177"/>
      <w:r w:rsidRPr="009B7916">
        <w:t>Connectivity Details</w:t>
      </w:r>
      <w:bookmarkEnd w:id="179"/>
    </w:p>
    <w:p w14:paraId="5429AF9A" w14:textId="0483D982" w:rsidR="00DA6A25" w:rsidRPr="00BF3520" w:rsidRDefault="00DA6A25" w:rsidP="00DA6A25">
      <w:pPr>
        <w:spacing w:before="0" w:after="200"/>
        <w:rPr>
          <w:rFonts w:ascii="Source Sans Pro" w:hAnsi="Source Sans Pro"/>
          <w:szCs w:val="20"/>
        </w:rPr>
      </w:pPr>
      <w:r w:rsidRPr="00BF3520">
        <w:rPr>
          <w:rFonts w:ascii="Source Sans Pro" w:hAnsi="Source Sans Pro"/>
          <w:szCs w:val="20"/>
        </w:rPr>
        <w:t>As part of interface implementation, athenahealth needs to establish a secure method of transfer for electronic data to and from a third-party system. The Connectivity Method Overview document contains our current connectivity o</w:t>
      </w:r>
      <w:r w:rsidR="2C53C0FF" w:rsidRPr="00BF3520">
        <w:rPr>
          <w:rFonts w:ascii="Source Sans Pro" w:hAnsi="Source Sans Pro"/>
          <w:szCs w:val="20"/>
        </w:rPr>
        <w:t xml:space="preserve">ptions </w:t>
      </w:r>
      <w:r w:rsidRPr="00BF3520">
        <w:rPr>
          <w:rFonts w:ascii="Source Sans Pro" w:hAnsi="Source Sans Pro"/>
          <w:szCs w:val="20"/>
        </w:rPr>
        <w:t>and information regarding functionality and project steps.</w:t>
      </w:r>
      <w:r w:rsidR="008A429D">
        <w:rPr>
          <w:rFonts w:ascii="Source Sans Pro" w:hAnsi="Source Sans Pro"/>
          <w:szCs w:val="20"/>
        </w:rPr>
        <w:t xml:space="preserve"> </w:t>
      </w:r>
    </w:p>
    <w:p w14:paraId="43806E14" w14:textId="4F3F395A" w:rsidR="008A429D" w:rsidRPr="008A429D" w:rsidRDefault="006B3FCB" w:rsidP="003E7ACC">
      <w:pPr>
        <w:spacing w:before="0" w:after="200"/>
        <w:rPr>
          <w:rFonts w:ascii="Source Sans Pro" w:hAnsi="Source Sans Pro"/>
        </w:rPr>
      </w:pPr>
      <w:hyperlink r:id="rId14" w:history="1">
        <w:r w:rsidR="008A429D" w:rsidRPr="008A429D">
          <w:rPr>
            <w:rStyle w:val="Hyperlink"/>
            <w:rFonts w:ascii="Source Sans Pro" w:hAnsi="Source Sans Pro"/>
          </w:rPr>
          <w:t>https://docs.athenahealth.com/interfaces/guides/connectivity-documents</w:t>
        </w:r>
      </w:hyperlink>
    </w:p>
    <w:p w14:paraId="6DEB91C6" w14:textId="2485FE7B" w:rsidR="00DA6A25" w:rsidRPr="00BF3520" w:rsidRDefault="00DA6A25" w:rsidP="003E7ACC">
      <w:pPr>
        <w:spacing w:before="0" w:after="200"/>
        <w:rPr>
          <w:rFonts w:ascii="Source Sans Pro" w:hAnsi="Source Sans Pro"/>
          <w:szCs w:val="20"/>
        </w:rPr>
      </w:pPr>
      <w:r w:rsidRPr="00BF3520">
        <w:rPr>
          <w:rFonts w:ascii="Source Sans Pro" w:hAnsi="Source Sans Pro"/>
          <w:szCs w:val="20"/>
        </w:rPr>
        <w:t>Contact your athenahealth Interface Project Engineer if you have questions.</w:t>
      </w:r>
    </w:p>
    <w:p w14:paraId="5D421FFF" w14:textId="62265008" w:rsidR="005512D5" w:rsidRPr="009B7916" w:rsidRDefault="005512D5" w:rsidP="009B7916">
      <w:pPr>
        <w:pStyle w:val="Heading2-Numbered"/>
      </w:pPr>
      <w:bookmarkStart w:id="181" w:name="_Toc109829774"/>
      <w:bookmarkEnd w:id="180"/>
      <w:r w:rsidRPr="009B7916">
        <w:t xml:space="preserve">Backfills and </w:t>
      </w:r>
      <w:r w:rsidR="00723ACD" w:rsidRPr="009B7916">
        <w:t>I</w:t>
      </w:r>
      <w:r w:rsidRPr="009B7916">
        <w:t>mports</w:t>
      </w:r>
      <w:bookmarkEnd w:id="181"/>
    </w:p>
    <w:p w14:paraId="4CD252BA" w14:textId="72D94102" w:rsidR="005512D5" w:rsidRPr="009B7916" w:rsidRDefault="005512D5" w:rsidP="005629D8">
      <w:pPr>
        <w:pStyle w:val="Heading3-Numbered"/>
      </w:pPr>
      <w:bookmarkStart w:id="182" w:name="_Toc109829775"/>
      <w:r w:rsidRPr="009B7916">
        <w:t xml:space="preserve">Backfills via the </w:t>
      </w:r>
      <w:r w:rsidR="00723ACD" w:rsidRPr="009B7916">
        <w:t>I</w:t>
      </w:r>
      <w:r w:rsidRPr="009B7916">
        <w:t>nterface</w:t>
      </w:r>
      <w:bookmarkEnd w:id="182"/>
    </w:p>
    <w:p w14:paraId="3BBC8249" w14:textId="27484067" w:rsidR="005512D5" w:rsidRPr="00BF3520" w:rsidRDefault="005512D5" w:rsidP="005512D5">
      <w:pPr>
        <w:rPr>
          <w:rFonts w:ascii="Source Sans Pro" w:hAnsi="Source Sans Pro" w:cs="Arial"/>
          <w:szCs w:val="20"/>
        </w:rPr>
      </w:pPr>
      <w:r w:rsidRPr="00BF3520">
        <w:rPr>
          <w:rFonts w:ascii="Source Sans Pro" w:hAnsi="Source Sans Pro" w:cs="Arial"/>
          <w:szCs w:val="20"/>
        </w:rPr>
        <w:t>Your organization can request a backfill, where athenaNet sends or receives a full load of all patient and future appointment data between your organization and the third-party vendor as the interface is first enabled</w:t>
      </w:r>
      <w:r w:rsidR="35FCE4A9" w:rsidRPr="00BF3520">
        <w:rPr>
          <w:rFonts w:ascii="Source Sans Pro" w:hAnsi="Source Sans Pro" w:cs="Arial"/>
          <w:szCs w:val="20"/>
        </w:rPr>
        <w:t xml:space="preserve"> in production</w:t>
      </w:r>
      <w:r w:rsidRPr="00BF3520">
        <w:rPr>
          <w:rFonts w:ascii="Source Sans Pro" w:hAnsi="Source Sans Pro" w:cs="Arial"/>
          <w:szCs w:val="20"/>
        </w:rPr>
        <w:t>.</w:t>
      </w:r>
      <w:r w:rsidRPr="00BF3520">
        <w:rPr>
          <w:rFonts w:ascii="Source Sans Pro" w:hAnsi="Source Sans Pro"/>
          <w:szCs w:val="20"/>
        </w:rPr>
        <w:t xml:space="preserve"> athenaNet can complete a backfill through a data import or via the interface. </w:t>
      </w:r>
    </w:p>
    <w:p w14:paraId="49DF06C2" w14:textId="04FE254A" w:rsidR="005512D5" w:rsidRPr="00BF3520" w:rsidRDefault="005512D5" w:rsidP="005512D5">
      <w:pPr>
        <w:rPr>
          <w:rFonts w:ascii="Source Sans Pro" w:hAnsi="Source Sans Pro"/>
          <w:szCs w:val="20"/>
        </w:rPr>
      </w:pPr>
      <w:r w:rsidRPr="00BF3520">
        <w:rPr>
          <w:rFonts w:ascii="Source Sans Pro" w:hAnsi="Source Sans Pro"/>
          <w:szCs w:val="20"/>
        </w:rPr>
        <w:t xml:space="preserve">If you require a backfill, it’s important to consider the complexities of integrating data from several different systems. For example, when athenaNet backfills information received from a third-party vendor system, the data often includes foreign IDs that need to be added to your custom fields. The IDs must be unique and might be bi-directionally accepted between all systems. </w:t>
      </w:r>
    </w:p>
    <w:p w14:paraId="5198219C" w14:textId="77777777" w:rsidR="005512D5" w:rsidRPr="00BF3520" w:rsidRDefault="005512D5" w:rsidP="005512D5">
      <w:pPr>
        <w:rPr>
          <w:rFonts w:ascii="Source Sans Pro" w:eastAsia="MS Gothic" w:hAnsi="Source Sans Pro" w:cs="Arial"/>
          <w:color w:val="0466B4" w:themeColor="accent5"/>
          <w:szCs w:val="20"/>
        </w:rPr>
      </w:pPr>
      <w:r w:rsidRPr="00BF3520">
        <w:rPr>
          <w:rFonts w:ascii="Source Sans Pro" w:hAnsi="Source Sans Pro" w:cs="Arial"/>
          <w:szCs w:val="20"/>
        </w:rPr>
        <w:t xml:space="preserve">Does this project require a backfill?  </w:t>
      </w: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r w:rsidRPr="00BF3520">
        <w:rPr>
          <w:rFonts w:ascii="Source Sans Pro" w:hAnsi="Source Sans Pro" w:cs="Arial"/>
          <w:szCs w:val="20"/>
        </w:rPr>
        <w:t xml:space="preserve"> </w:t>
      </w:r>
      <w:r w:rsidRPr="00BF3520">
        <w:rPr>
          <w:rFonts w:ascii="Source Sans Pro" w:eastAsia="MS Gothic" w:hAnsi="Source Sans Pro" w:cs="Arial"/>
          <w:color w:val="FF0000"/>
          <w:szCs w:val="20"/>
        </w:rPr>
        <w:t xml:space="preserve">  </w:t>
      </w:r>
    </w:p>
    <w:p w14:paraId="544E37E2" w14:textId="77777777" w:rsidR="005512D5" w:rsidRPr="00BF3520" w:rsidRDefault="005512D5" w:rsidP="005512D5">
      <w:pPr>
        <w:rPr>
          <w:rFonts w:ascii="Source Sans Pro" w:hAnsi="Source Sans Pro" w:cs="Arial"/>
          <w:szCs w:val="20"/>
        </w:rPr>
      </w:pPr>
      <w:r w:rsidRPr="00BF3520">
        <w:rPr>
          <w:rFonts w:ascii="Source Sans Pro" w:hAnsi="Source Sans Pro" w:cs="Arial"/>
          <w:szCs w:val="20"/>
        </w:rPr>
        <w:t xml:space="preserve">Additional comments: </w:t>
      </w: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r w:rsidRPr="00BF3520">
        <w:rPr>
          <w:rFonts w:ascii="Source Sans Pro" w:hAnsi="Source Sans Pro" w:cs="Arial"/>
          <w:szCs w:val="20"/>
        </w:rPr>
        <w:t xml:space="preserve">  </w:t>
      </w:r>
    </w:p>
    <w:p w14:paraId="5A14DB33" w14:textId="722EBC70" w:rsidR="00874839" w:rsidRPr="009B7916" w:rsidRDefault="00874839" w:rsidP="009B7916">
      <w:pPr>
        <w:pStyle w:val="Heading2-Numbered"/>
      </w:pPr>
      <w:bookmarkStart w:id="183" w:name="_Toc29988398"/>
      <w:bookmarkStart w:id="184" w:name="_Toc29980878"/>
      <w:bookmarkStart w:id="185" w:name="_Toc31100876"/>
      <w:bookmarkStart w:id="186" w:name="_Toc29988399"/>
      <w:bookmarkStart w:id="187" w:name="_Toc29980879"/>
      <w:bookmarkStart w:id="188" w:name="_Toc31100877"/>
      <w:bookmarkStart w:id="189" w:name="_Toc29988400"/>
      <w:bookmarkStart w:id="190" w:name="_Toc29980880"/>
      <w:bookmarkStart w:id="191" w:name="_Toc31100878"/>
      <w:bookmarkStart w:id="192" w:name="_Toc29988401"/>
      <w:bookmarkStart w:id="193" w:name="_Toc29980881"/>
      <w:bookmarkStart w:id="194" w:name="_Toc31100879"/>
      <w:bookmarkStart w:id="195" w:name="_Toc29988402"/>
      <w:bookmarkStart w:id="196" w:name="_Toc29980882"/>
      <w:bookmarkStart w:id="197" w:name="_Toc31100880"/>
      <w:bookmarkStart w:id="198" w:name="_Toc29988403"/>
      <w:bookmarkStart w:id="199" w:name="_Toc29980883"/>
      <w:bookmarkStart w:id="200" w:name="_Toc31100881"/>
      <w:bookmarkStart w:id="201" w:name="_Toc29988404"/>
      <w:bookmarkStart w:id="202" w:name="_Toc29980884"/>
      <w:bookmarkStart w:id="203" w:name="_Toc31100882"/>
      <w:bookmarkStart w:id="204" w:name="_Toc29988405"/>
      <w:bookmarkStart w:id="205" w:name="_Toc29980885"/>
      <w:bookmarkStart w:id="206" w:name="_Toc31100883"/>
      <w:bookmarkStart w:id="207" w:name="_Toc109829776"/>
      <w:bookmarkStart w:id="208" w:name="_Hlk2679231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B7916">
        <w:t>athena Patient Matching Logic</w:t>
      </w:r>
      <w:bookmarkEnd w:id="207"/>
    </w:p>
    <w:p w14:paraId="27173277" w14:textId="5075123B" w:rsidR="00874839" w:rsidRPr="00BF3520" w:rsidRDefault="00874839" w:rsidP="003E7ACC">
      <w:pPr>
        <w:rPr>
          <w:rFonts w:ascii="Source Sans Pro" w:hAnsi="Source Sans Pro"/>
          <w:szCs w:val="20"/>
        </w:rPr>
      </w:pPr>
      <w:r w:rsidRPr="00BF3520">
        <w:rPr>
          <w:rFonts w:ascii="Source Sans Pro" w:hAnsi="Source Sans Pro"/>
          <w:szCs w:val="20"/>
        </w:rPr>
        <w:t>If no external I</w:t>
      </w:r>
      <w:r w:rsidR="4E5F3F2D" w:rsidRPr="00BF3520">
        <w:rPr>
          <w:rFonts w:ascii="Source Sans Pro" w:hAnsi="Source Sans Pro"/>
          <w:szCs w:val="20"/>
        </w:rPr>
        <w:t>D</w:t>
      </w:r>
      <w:r w:rsidRPr="00BF3520">
        <w:rPr>
          <w:rFonts w:ascii="Source Sans Pro" w:hAnsi="Source Sans Pro"/>
          <w:szCs w:val="20"/>
        </w:rPr>
        <w:t xml:space="preserve"> outlined in Section </w:t>
      </w:r>
      <w:r w:rsidR="0013388B" w:rsidRPr="00BF3520">
        <w:rPr>
          <w:rFonts w:ascii="Source Sans Pro" w:hAnsi="Source Sans Pro"/>
          <w:szCs w:val="20"/>
        </w:rPr>
        <w:t>5.6</w:t>
      </w:r>
      <w:r w:rsidRPr="00BF3520">
        <w:rPr>
          <w:rFonts w:ascii="Source Sans Pro" w:hAnsi="Source Sans Pro"/>
          <w:szCs w:val="20"/>
        </w:rPr>
        <w:t xml:space="preserve"> is used for matching,</w:t>
      </w:r>
      <w:r w:rsidR="20E7878F" w:rsidRPr="00BF3520">
        <w:rPr>
          <w:rFonts w:ascii="Source Sans Pro" w:hAnsi="Source Sans Pro"/>
          <w:szCs w:val="20"/>
        </w:rPr>
        <w:t xml:space="preserve"> </w:t>
      </w:r>
      <w:r w:rsidRPr="00BF3520">
        <w:rPr>
          <w:rFonts w:ascii="Source Sans Pro" w:hAnsi="Source Sans Pro"/>
          <w:szCs w:val="20"/>
        </w:rPr>
        <w:t>athena</w:t>
      </w:r>
      <w:r w:rsidR="00B1415F" w:rsidRPr="00BF3520">
        <w:rPr>
          <w:rFonts w:ascii="Source Sans Pro" w:hAnsi="Source Sans Pro"/>
          <w:szCs w:val="20"/>
        </w:rPr>
        <w:t>Net</w:t>
      </w:r>
      <w:r w:rsidRPr="00BF3520">
        <w:rPr>
          <w:rFonts w:ascii="Source Sans Pro" w:hAnsi="Source Sans Pro"/>
          <w:szCs w:val="20"/>
        </w:rPr>
        <w:t xml:space="preserve"> will default to match on athenaNet Patient ID. If the athena patient ID is not present in the message, athena will default to the demographic matching outlined below. </w:t>
      </w:r>
    </w:p>
    <w:p w14:paraId="217C9DC0" w14:textId="77777777" w:rsidR="00874839" w:rsidRPr="00BF3520" w:rsidRDefault="00874839" w:rsidP="00874839">
      <w:pPr>
        <w:rPr>
          <w:rFonts w:ascii="Source Sans Pro" w:hAnsi="Source Sans Pro" w:cs="Arial"/>
          <w:szCs w:val="20"/>
        </w:rPr>
      </w:pPr>
      <w:r w:rsidRPr="00BF3520">
        <w:rPr>
          <w:rFonts w:ascii="Source Sans Pro" w:hAnsi="Source Sans Pro" w:cs="Arial"/>
          <w:szCs w:val="20"/>
        </w:rPr>
        <w:t>athenaNet matches inbound patient messages to the patients in athenaNet using an algorithm that compares demographic information in athenaNet with the data elements in each message. The data elements athenaNet uses for patient matching are:</w:t>
      </w:r>
    </w:p>
    <w:p w14:paraId="44BC9495"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athenaNet patient ID</w:t>
      </w:r>
    </w:p>
    <w:p w14:paraId="119CFD0F"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External patient ID</w:t>
      </w:r>
    </w:p>
    <w:p w14:paraId="4EA4F5A0"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Social Security Number (SSN)</w:t>
      </w:r>
    </w:p>
    <w:p w14:paraId="296FD86A"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Date of birth</w:t>
      </w:r>
    </w:p>
    <w:p w14:paraId="42CE1374"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First name</w:t>
      </w:r>
    </w:p>
    <w:p w14:paraId="76CD24C6"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Last name</w:t>
      </w:r>
    </w:p>
    <w:p w14:paraId="3708C5C1"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Middle initial</w:t>
      </w:r>
    </w:p>
    <w:p w14:paraId="66974079"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Gender</w:t>
      </w:r>
    </w:p>
    <w:p w14:paraId="5391471C" w14:textId="77777777"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 xml:space="preserve">Address </w:t>
      </w:r>
    </w:p>
    <w:p w14:paraId="0761DF42" w14:textId="2F61B44C" w:rsidR="00874839" w:rsidRPr="00BC61FA" w:rsidRDefault="00874839" w:rsidP="00874839">
      <w:pPr>
        <w:pStyle w:val="ListParagraph"/>
        <w:numPr>
          <w:ilvl w:val="0"/>
          <w:numId w:val="42"/>
        </w:numPr>
        <w:rPr>
          <w:rFonts w:ascii="Source Sans Pro" w:hAnsi="Source Sans Pro" w:cs="Arial"/>
        </w:rPr>
      </w:pPr>
      <w:r w:rsidRPr="00BC61FA">
        <w:rPr>
          <w:rFonts w:ascii="Source Sans Pro" w:hAnsi="Source Sans Pro" w:cs="Arial"/>
        </w:rPr>
        <w:t>Phone number</w:t>
      </w:r>
    </w:p>
    <w:p w14:paraId="01DBA27D" w14:textId="77777777" w:rsidR="009912A6" w:rsidRPr="00E25DFE" w:rsidRDefault="009912A6" w:rsidP="009912A6">
      <w:pPr>
        <w:pStyle w:val="TopicExceptions"/>
        <w:rPr>
          <w:rFonts w:ascii="Source Sans Pro" w:hAnsi="Source Sans Pro" w:cs="Arial"/>
          <w:b/>
          <w:bCs/>
          <w:color w:val="auto"/>
        </w:rPr>
      </w:pPr>
      <w:r w:rsidRPr="00CE22DB">
        <w:rPr>
          <w:rStyle w:val="NoteStyle"/>
          <w:rFonts w:ascii="Source Sans Pro" w:eastAsiaTheme="minorHAnsi" w:hAnsi="Source Sans Pro"/>
          <w:color w:val="B4005B" w:themeColor="accent1"/>
        </w:rPr>
        <w:t>REMEMBER</w:t>
      </w:r>
      <w:r w:rsidRPr="008A429D">
        <w:rPr>
          <w:rStyle w:val="NoteStyle"/>
          <w:rFonts w:ascii="Source Sans Pro" w:eastAsiaTheme="minorHAnsi" w:hAnsi="Source Sans Pro"/>
          <w:color w:val="B4005B" w:themeColor="accent1"/>
        </w:rPr>
        <w:t>:</w:t>
      </w:r>
      <w:r w:rsidRPr="008A429D">
        <w:rPr>
          <w:rStyle w:val="NoteStyle"/>
          <w:rFonts w:ascii="Source Sans Pro" w:eastAsiaTheme="minorHAnsi" w:hAnsi="Source Sans Pro"/>
          <w:b w:val="0"/>
          <w:color w:val="B4005B" w:themeColor="accent1"/>
        </w:rPr>
        <w:t xml:space="preserve"> </w:t>
      </w:r>
      <w:r w:rsidRPr="00E25DFE">
        <w:rPr>
          <w:rFonts w:ascii="Source Sans Pro" w:hAnsi="Source Sans Pro"/>
          <w:b/>
          <w:bCs/>
          <w:color w:val="auto"/>
        </w:rPr>
        <w:t xml:space="preserve"> </w:t>
      </w:r>
      <w:r w:rsidRPr="00E25DFE">
        <w:rPr>
          <w:rFonts w:ascii="Source Sans Pro" w:hAnsi="Source Sans Pro"/>
          <w:color w:val="auto"/>
        </w:rPr>
        <w:t>The Interface Message Queue Manager (IMQM) page in athenaNet provides a manual review process for messages that may create duplicate patient records or substantially change the demographics for an existing patient record.</w:t>
      </w:r>
    </w:p>
    <w:p w14:paraId="471408EE" w14:textId="70532E91" w:rsidR="00133DB1" w:rsidRPr="009B7916" w:rsidRDefault="009912A6" w:rsidP="009B7916">
      <w:pPr>
        <w:pStyle w:val="Heading2-Numbered"/>
      </w:pPr>
      <w:r w:rsidRPr="009B7916" w:rsidDel="009912A6">
        <w:rPr>
          <w:rFonts w:cs="Arial"/>
        </w:rPr>
        <w:t xml:space="preserve"> </w:t>
      </w:r>
      <w:bookmarkStart w:id="209" w:name="_Toc109829777"/>
      <w:bookmarkEnd w:id="208"/>
      <w:r w:rsidR="00133DB1" w:rsidRPr="009B7916">
        <w:t>Exter</w:t>
      </w:r>
      <w:r w:rsidR="00874839" w:rsidRPr="009B7916">
        <w:t>n</w:t>
      </w:r>
      <w:r w:rsidR="00133DB1" w:rsidRPr="009B7916">
        <w:t xml:space="preserve">al </w:t>
      </w:r>
      <w:r w:rsidR="00723ACD" w:rsidRPr="009B7916">
        <w:t>I</w:t>
      </w:r>
      <w:r w:rsidR="00276675" w:rsidRPr="009B7916">
        <w:t xml:space="preserve">dentity </w:t>
      </w:r>
      <w:r w:rsidR="00723ACD" w:rsidRPr="009B7916">
        <w:t>M</w:t>
      </w:r>
      <w:r w:rsidR="00133DB1" w:rsidRPr="009B7916">
        <w:t>anagement</w:t>
      </w:r>
      <w:bookmarkEnd w:id="171"/>
      <w:bookmarkEnd w:id="172"/>
      <w:bookmarkEnd w:id="173"/>
      <w:bookmarkEnd w:id="174"/>
      <w:bookmarkEnd w:id="209"/>
    </w:p>
    <w:p w14:paraId="0FF797E8" w14:textId="7C376068" w:rsidR="00F343AB" w:rsidRPr="00BF3520" w:rsidRDefault="00ED4504" w:rsidP="00ED4504">
      <w:pPr>
        <w:rPr>
          <w:rFonts w:ascii="Source Sans Pro" w:hAnsi="Source Sans Pro"/>
          <w:szCs w:val="20"/>
        </w:rPr>
      </w:pPr>
      <w:r w:rsidRPr="00BF3520">
        <w:rPr>
          <w:rFonts w:ascii="Source Sans Pro" w:hAnsi="Source Sans Pro"/>
          <w:szCs w:val="20"/>
        </w:rPr>
        <w:t>To assist with</w:t>
      </w:r>
      <w:r w:rsidR="00846C97" w:rsidRPr="00BF3520">
        <w:rPr>
          <w:rFonts w:ascii="Source Sans Pro" w:hAnsi="Source Sans Pro"/>
          <w:szCs w:val="20"/>
        </w:rPr>
        <w:t xml:space="preserve"> </w:t>
      </w:r>
      <w:r w:rsidR="005A1AEF" w:rsidRPr="00BF3520">
        <w:rPr>
          <w:rFonts w:ascii="Source Sans Pro" w:hAnsi="Source Sans Pro"/>
          <w:szCs w:val="20"/>
        </w:rPr>
        <w:t>ID</w:t>
      </w:r>
      <w:r w:rsidRPr="00BF3520">
        <w:rPr>
          <w:rFonts w:ascii="Source Sans Pro" w:hAnsi="Source Sans Pro"/>
          <w:szCs w:val="20"/>
        </w:rPr>
        <w:t xml:space="preserve"> management</w:t>
      </w:r>
      <w:r w:rsidR="00846C97" w:rsidRPr="00BF3520">
        <w:rPr>
          <w:rFonts w:ascii="Source Sans Pro" w:hAnsi="Source Sans Pro"/>
          <w:szCs w:val="20"/>
        </w:rPr>
        <w:t xml:space="preserve"> throughout an integrated health system,</w:t>
      </w:r>
      <w:r w:rsidRPr="00BF3520">
        <w:rPr>
          <w:rFonts w:ascii="Source Sans Pro" w:hAnsi="Source Sans Pro"/>
          <w:szCs w:val="20"/>
        </w:rPr>
        <w:t xml:space="preserve"> athenaNet</w:t>
      </w:r>
      <w:r w:rsidR="00846C97" w:rsidRPr="00BF3520">
        <w:rPr>
          <w:rFonts w:ascii="Source Sans Pro" w:hAnsi="Source Sans Pro"/>
          <w:szCs w:val="20"/>
        </w:rPr>
        <w:t xml:space="preserve"> can store multiple external IDs</w:t>
      </w:r>
      <w:r w:rsidR="7E78722D" w:rsidRPr="00BF3520">
        <w:rPr>
          <w:rFonts w:ascii="Source Sans Pro" w:hAnsi="Source Sans Pro"/>
          <w:szCs w:val="20"/>
        </w:rPr>
        <w:t xml:space="preserve"> </w:t>
      </w:r>
      <w:r w:rsidR="00846C97" w:rsidRPr="00BF3520">
        <w:rPr>
          <w:rFonts w:ascii="Source Sans Pro" w:hAnsi="Source Sans Pro"/>
          <w:szCs w:val="20"/>
        </w:rPr>
        <w:t>(patient &amp; appointment level)</w:t>
      </w:r>
      <w:r w:rsidRPr="00BF3520">
        <w:rPr>
          <w:rFonts w:ascii="Source Sans Pro" w:hAnsi="Source Sans Pro"/>
          <w:szCs w:val="20"/>
        </w:rPr>
        <w:t xml:space="preserve">. </w:t>
      </w:r>
      <w:r w:rsidR="00A605DC" w:rsidRPr="00BF3520">
        <w:rPr>
          <w:rFonts w:ascii="Source Sans Pro" w:hAnsi="Source Sans Pro"/>
          <w:szCs w:val="20"/>
        </w:rPr>
        <w:t xml:space="preserve">External IDs may be used for matching purposes or external IDs may just be interfaced and stored in athenaNet using custom fields. </w:t>
      </w:r>
      <w:r w:rsidR="00F343AB" w:rsidRPr="00BF3520">
        <w:rPr>
          <w:rFonts w:ascii="Source Sans Pro" w:hAnsi="Source Sans Pro"/>
          <w:szCs w:val="20"/>
        </w:rPr>
        <w:t xml:space="preserve">All </w:t>
      </w:r>
      <w:r w:rsidR="00D73AB5" w:rsidRPr="00BF3520">
        <w:rPr>
          <w:rFonts w:ascii="Source Sans Pro" w:hAnsi="Source Sans Pro"/>
          <w:szCs w:val="20"/>
        </w:rPr>
        <w:t xml:space="preserve">external </w:t>
      </w:r>
      <w:r w:rsidR="00F343AB" w:rsidRPr="00BF3520">
        <w:rPr>
          <w:rFonts w:ascii="Source Sans Pro" w:hAnsi="Source Sans Pro"/>
          <w:szCs w:val="20"/>
        </w:rPr>
        <w:t xml:space="preserve">IDs present in athenaNet, such as those supplied by an interface or import process, are available to be sent out over the interface.  </w:t>
      </w:r>
    </w:p>
    <w:p w14:paraId="056680C5" w14:textId="59CE01B2" w:rsidR="00846C97" w:rsidRPr="00BF3520" w:rsidRDefault="00ED4504" w:rsidP="00ED4504">
      <w:pPr>
        <w:rPr>
          <w:rFonts w:ascii="Source Sans Pro" w:hAnsi="Source Sans Pro"/>
          <w:szCs w:val="20"/>
        </w:rPr>
      </w:pPr>
      <w:r w:rsidRPr="00BF3520">
        <w:rPr>
          <w:rFonts w:ascii="Source Sans Pro" w:hAnsi="Source Sans Pro"/>
          <w:szCs w:val="20"/>
        </w:rPr>
        <w:t xml:space="preserve">If external IDs are included in scope for your integration, please complete </w:t>
      </w:r>
      <w:r w:rsidR="008A429D">
        <w:rPr>
          <w:rFonts w:ascii="Source Sans Pro" w:hAnsi="Source Sans Pro"/>
          <w:szCs w:val="20"/>
        </w:rPr>
        <w:t>the two tables below in this section.</w:t>
      </w:r>
      <w:r w:rsidRPr="00BF3520">
        <w:rPr>
          <w:rFonts w:ascii="Source Sans Pro" w:hAnsi="Source Sans Pro"/>
          <w:szCs w:val="20"/>
        </w:rPr>
        <w:t xml:space="preserve"> Enter the name and ID of each patient-level and appointment-level custom field. Select the HL7 field and whether athenaNet should use the ID for matching purposes.</w:t>
      </w:r>
    </w:p>
    <w:p w14:paraId="625E3521" w14:textId="2DF302BC" w:rsidR="00EF65C5" w:rsidRPr="00F9202A" w:rsidRDefault="00947B8A" w:rsidP="00F9202A">
      <w:pPr>
        <w:pStyle w:val="TopicExceptions"/>
        <w:rPr>
          <w:rFonts w:ascii="Source Sans Pro" w:hAnsi="Source Sans Pro"/>
          <w:color w:val="auto"/>
        </w:rPr>
      </w:pPr>
      <w:r w:rsidRPr="00CE22DB">
        <w:rPr>
          <w:rStyle w:val="NoteStyle"/>
          <w:rFonts w:ascii="Source Sans Pro" w:eastAsiaTheme="minorHAnsi" w:hAnsi="Source Sans Pro"/>
          <w:color w:val="B4005B" w:themeColor="accent1"/>
        </w:rPr>
        <w:t>REMEMBER</w:t>
      </w:r>
      <w:r w:rsidRPr="008A429D">
        <w:rPr>
          <w:rStyle w:val="NoteStyle"/>
          <w:rFonts w:ascii="Source Sans Pro" w:eastAsiaTheme="minorHAnsi" w:hAnsi="Source Sans Pro"/>
          <w:color w:val="B4005B" w:themeColor="accent1"/>
        </w:rPr>
        <w:t>:</w:t>
      </w:r>
      <w:r w:rsidRPr="00E25DFE">
        <w:rPr>
          <w:rFonts w:ascii="Source Sans Pro" w:hAnsi="Source Sans Pro"/>
          <w:b/>
          <w:bCs/>
          <w:color w:val="auto"/>
        </w:rPr>
        <w:t xml:space="preserve">  </w:t>
      </w:r>
      <w:r w:rsidR="00E26E32" w:rsidRPr="00E25DFE">
        <w:rPr>
          <w:rFonts w:ascii="Source Sans Pro" w:hAnsi="Source Sans Pro"/>
          <w:color w:val="auto"/>
        </w:rPr>
        <w:t xml:space="preserve">You can match only one external ID per record number category even if you receive multiple IDs. athenaNet assumes the external ID is correct, therefore external IDs must be unique and non-changing.     </w:t>
      </w:r>
    </w:p>
    <w:tbl>
      <w:tblPr>
        <w:tblStyle w:val="ISQTable-New0"/>
        <w:tblpPr w:leftFromText="180" w:rightFromText="180" w:vertAnchor="text" w:horzAnchor="margin" w:tblpY="68"/>
        <w:tblW w:w="10961" w:type="dxa"/>
        <w:tblLook w:val="04A0" w:firstRow="1" w:lastRow="0" w:firstColumn="1" w:lastColumn="0" w:noHBand="0" w:noVBand="1"/>
      </w:tblPr>
      <w:tblGrid>
        <w:gridCol w:w="1980"/>
        <w:gridCol w:w="3315"/>
        <w:gridCol w:w="3066"/>
        <w:gridCol w:w="2600"/>
      </w:tblGrid>
      <w:tr w:rsidR="00EF65C5" w14:paraId="34F96E9B" w14:textId="77777777" w:rsidTr="00EF65C5">
        <w:trPr>
          <w:cnfStyle w:val="100000000000" w:firstRow="1" w:lastRow="0" w:firstColumn="0" w:lastColumn="0" w:oddVBand="0" w:evenVBand="0" w:oddHBand="0" w:evenHBand="0" w:firstRowFirstColumn="0" w:firstRowLastColumn="0" w:lastRowFirstColumn="0" w:lastRowLastColumn="0"/>
        </w:trPr>
        <w:tc>
          <w:tcPr>
            <w:tcW w:w="1980" w:type="dxa"/>
          </w:tcPr>
          <w:p w14:paraId="44117FCC" w14:textId="77777777" w:rsidR="00EF65C5" w:rsidRPr="002D0AC4" w:rsidRDefault="00EF65C5" w:rsidP="00EF65C5">
            <w:pPr>
              <w:rPr>
                <w:rFonts w:ascii="Source Sans Pro" w:hAnsi="Source Sans Pro" w:cs="Arial"/>
                <w:b w:val="0"/>
                <w:szCs w:val="20"/>
              </w:rPr>
            </w:pPr>
            <w:r w:rsidRPr="002D0AC4">
              <w:rPr>
                <w:rStyle w:val="Bold"/>
                <w:rFonts w:ascii="Source Sans Pro" w:hAnsi="Source Sans Pro"/>
                <w:b/>
                <w:color w:val="FFFFFF" w:themeColor="background1"/>
                <w:szCs w:val="20"/>
              </w:rPr>
              <w:t>athenaNet custom field name</w:t>
            </w:r>
          </w:p>
        </w:tc>
        <w:tc>
          <w:tcPr>
            <w:tcW w:w="3315" w:type="dxa"/>
          </w:tcPr>
          <w:p w14:paraId="6E60A0C7" w14:textId="77777777" w:rsidR="00EF65C5" w:rsidRPr="002D0AC4" w:rsidRDefault="00EF65C5" w:rsidP="00EF65C5">
            <w:pPr>
              <w:rPr>
                <w:rFonts w:ascii="Source Sans Pro" w:hAnsi="Source Sans Pro" w:cs="Arial"/>
                <w:b w:val="0"/>
                <w:szCs w:val="20"/>
              </w:rPr>
            </w:pPr>
            <w:r w:rsidRPr="002D0AC4">
              <w:rPr>
                <w:rStyle w:val="Bold"/>
                <w:rFonts w:ascii="Source Sans Pro" w:hAnsi="Source Sans Pro"/>
                <w:b/>
                <w:color w:val="FFFFFF" w:themeColor="background1"/>
                <w:szCs w:val="20"/>
              </w:rPr>
              <w:t>athenaNet custom field ID</w:t>
            </w:r>
          </w:p>
        </w:tc>
        <w:tc>
          <w:tcPr>
            <w:tcW w:w="3066" w:type="dxa"/>
          </w:tcPr>
          <w:p w14:paraId="0C04F32C" w14:textId="77777777" w:rsidR="00EF65C5" w:rsidRPr="002D0AC4" w:rsidRDefault="00EF65C5" w:rsidP="00EF65C5">
            <w:pPr>
              <w:rPr>
                <w:rFonts w:ascii="Source Sans Pro" w:hAnsi="Source Sans Pro" w:cs="Arial"/>
                <w:b w:val="0"/>
                <w:szCs w:val="20"/>
              </w:rPr>
            </w:pPr>
            <w:r w:rsidRPr="002D0AC4">
              <w:rPr>
                <w:rStyle w:val="Bold"/>
                <w:rFonts w:ascii="Source Sans Pro" w:hAnsi="Source Sans Pro"/>
                <w:b/>
                <w:color w:val="FFFFFF" w:themeColor="background1"/>
                <w:szCs w:val="20"/>
              </w:rPr>
              <w:t>HL7 field</w:t>
            </w:r>
          </w:p>
        </w:tc>
        <w:tc>
          <w:tcPr>
            <w:tcW w:w="2600" w:type="dxa"/>
          </w:tcPr>
          <w:p w14:paraId="34F1A2A5" w14:textId="77777777" w:rsidR="00EF65C5" w:rsidRPr="002D0AC4" w:rsidRDefault="00EF65C5" w:rsidP="00EF65C5">
            <w:pPr>
              <w:rPr>
                <w:rFonts w:ascii="Source Sans Pro" w:hAnsi="Source Sans Pro" w:cs="Arial"/>
                <w:b w:val="0"/>
                <w:szCs w:val="20"/>
              </w:rPr>
            </w:pPr>
            <w:r w:rsidRPr="002D0AC4">
              <w:rPr>
                <w:rStyle w:val="Bold"/>
                <w:rFonts w:ascii="Source Sans Pro" w:hAnsi="Source Sans Pro"/>
                <w:b/>
                <w:color w:val="FFFFFF" w:themeColor="background1"/>
                <w:szCs w:val="20"/>
              </w:rPr>
              <w:t>Use for matching</w:t>
            </w:r>
          </w:p>
        </w:tc>
      </w:tr>
      <w:tr w:rsidR="00EF65C5" w14:paraId="173A5722" w14:textId="77777777" w:rsidTr="00EF65C5">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80" w:type="dxa"/>
          </w:tcPr>
          <w:p w14:paraId="601501E7"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20F6F3B4"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066" w:type="dxa"/>
          </w:tcPr>
          <w:p w14:paraId="3CF012BD"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2600" w:type="dxa"/>
          </w:tcPr>
          <w:p w14:paraId="610BA809"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r w:rsidR="00EF65C5" w14:paraId="301AFCF0" w14:textId="77777777" w:rsidTr="00EF65C5">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980" w:type="dxa"/>
          </w:tcPr>
          <w:p w14:paraId="342D827A"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50F354F7"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066" w:type="dxa"/>
          </w:tcPr>
          <w:p w14:paraId="220F6EFC"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2600" w:type="dxa"/>
          </w:tcPr>
          <w:p w14:paraId="45217890"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r w:rsidR="00EF65C5" w14:paraId="0B48057E" w14:textId="77777777" w:rsidTr="00EF65C5">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80" w:type="dxa"/>
          </w:tcPr>
          <w:p w14:paraId="166647C0"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lastRenderedPageBreak/>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6CDB4BF1"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066" w:type="dxa"/>
          </w:tcPr>
          <w:p w14:paraId="33FD496C"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PID.2"/>
                    <w:listEntry w:val="PID.3"/>
                    <w:listEntry w:val="PID.4"/>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2600" w:type="dxa"/>
          </w:tcPr>
          <w:p w14:paraId="16F68B3B" w14:textId="77777777" w:rsidR="00EF65C5" w:rsidRPr="00BF3520" w:rsidRDefault="00EF65C5" w:rsidP="00EF65C5">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bl>
    <w:p w14:paraId="7404F047" w14:textId="5EBCBF76" w:rsidR="00AF7342" w:rsidRPr="00E25DFE" w:rsidRDefault="00AF7342">
      <w:pPr>
        <w:pStyle w:val="Caption"/>
        <w:keepNext/>
        <w:rPr>
          <w:rFonts w:ascii="Source Sans Pro" w:hAnsi="Source Sans Pro"/>
          <w:sz w:val="20"/>
          <w:szCs w:val="20"/>
        </w:rPr>
      </w:pPr>
    </w:p>
    <w:tbl>
      <w:tblPr>
        <w:tblStyle w:val="ISQTable-New0"/>
        <w:tblW w:w="10961" w:type="dxa"/>
        <w:tblLook w:val="04A0" w:firstRow="1" w:lastRow="0" w:firstColumn="1" w:lastColumn="0" w:noHBand="0" w:noVBand="1"/>
      </w:tblPr>
      <w:tblGrid>
        <w:gridCol w:w="1980"/>
        <w:gridCol w:w="3315"/>
        <w:gridCol w:w="3066"/>
        <w:gridCol w:w="2600"/>
      </w:tblGrid>
      <w:tr w:rsidR="007C7F13" w14:paraId="71F66A5F" w14:textId="77777777" w:rsidTr="00DE030B">
        <w:trPr>
          <w:cnfStyle w:val="100000000000" w:firstRow="1" w:lastRow="0" w:firstColumn="0" w:lastColumn="0" w:oddVBand="0" w:evenVBand="0" w:oddHBand="0" w:evenHBand="0" w:firstRowFirstColumn="0" w:firstRowLastColumn="0" w:lastRowFirstColumn="0" w:lastRowLastColumn="0"/>
        </w:trPr>
        <w:tc>
          <w:tcPr>
            <w:tcW w:w="1980" w:type="dxa"/>
          </w:tcPr>
          <w:p w14:paraId="4C810660" w14:textId="77777777" w:rsidR="007C7F13" w:rsidRPr="002D0AC4" w:rsidRDefault="007C7F13" w:rsidP="00DE030B">
            <w:pPr>
              <w:rPr>
                <w:rFonts w:ascii="Source Sans Pro" w:hAnsi="Source Sans Pro" w:cs="Arial"/>
                <w:b w:val="0"/>
                <w:szCs w:val="20"/>
              </w:rPr>
            </w:pPr>
            <w:r w:rsidRPr="002D0AC4">
              <w:rPr>
                <w:rStyle w:val="Bold"/>
                <w:rFonts w:ascii="Source Sans Pro" w:hAnsi="Source Sans Pro"/>
                <w:b/>
                <w:color w:val="FFFFFF" w:themeColor="background1"/>
                <w:szCs w:val="20"/>
              </w:rPr>
              <w:t>athenaNet custom field name</w:t>
            </w:r>
          </w:p>
        </w:tc>
        <w:tc>
          <w:tcPr>
            <w:tcW w:w="3315" w:type="dxa"/>
          </w:tcPr>
          <w:p w14:paraId="0CDE653F" w14:textId="77777777" w:rsidR="007C7F13" w:rsidRPr="002D0AC4" w:rsidRDefault="007C7F13" w:rsidP="00DE030B">
            <w:pPr>
              <w:rPr>
                <w:rFonts w:ascii="Source Sans Pro" w:hAnsi="Source Sans Pro" w:cs="Arial"/>
                <w:b w:val="0"/>
                <w:szCs w:val="20"/>
              </w:rPr>
            </w:pPr>
            <w:r w:rsidRPr="002D0AC4">
              <w:rPr>
                <w:rStyle w:val="Bold"/>
                <w:rFonts w:ascii="Source Sans Pro" w:hAnsi="Source Sans Pro"/>
                <w:b/>
                <w:color w:val="FFFFFF" w:themeColor="background1"/>
                <w:szCs w:val="20"/>
              </w:rPr>
              <w:t>athenaNet custom field ID</w:t>
            </w:r>
          </w:p>
        </w:tc>
        <w:tc>
          <w:tcPr>
            <w:tcW w:w="3066" w:type="dxa"/>
          </w:tcPr>
          <w:p w14:paraId="4ADEE998" w14:textId="77777777" w:rsidR="007C7F13" w:rsidRPr="002D0AC4" w:rsidRDefault="007C7F13" w:rsidP="00DE030B">
            <w:pPr>
              <w:rPr>
                <w:rFonts w:ascii="Source Sans Pro" w:hAnsi="Source Sans Pro" w:cs="Arial"/>
                <w:b w:val="0"/>
                <w:szCs w:val="20"/>
              </w:rPr>
            </w:pPr>
            <w:r w:rsidRPr="002D0AC4">
              <w:rPr>
                <w:rStyle w:val="Bold"/>
                <w:rFonts w:ascii="Source Sans Pro" w:hAnsi="Source Sans Pro"/>
                <w:b/>
                <w:color w:val="FFFFFF" w:themeColor="background1"/>
                <w:szCs w:val="20"/>
              </w:rPr>
              <w:t>HL7 field</w:t>
            </w:r>
          </w:p>
        </w:tc>
        <w:tc>
          <w:tcPr>
            <w:tcW w:w="2600" w:type="dxa"/>
          </w:tcPr>
          <w:p w14:paraId="64B43F89" w14:textId="77777777" w:rsidR="007C7F13" w:rsidRPr="002D0AC4" w:rsidRDefault="007C7F13" w:rsidP="00DE030B">
            <w:pPr>
              <w:rPr>
                <w:rFonts w:ascii="Source Sans Pro" w:hAnsi="Source Sans Pro" w:cs="Arial"/>
                <w:b w:val="0"/>
                <w:szCs w:val="20"/>
              </w:rPr>
            </w:pPr>
            <w:r w:rsidRPr="002D0AC4">
              <w:rPr>
                <w:rStyle w:val="Bold"/>
                <w:rFonts w:ascii="Source Sans Pro" w:hAnsi="Source Sans Pro"/>
                <w:b/>
                <w:color w:val="FFFFFF" w:themeColor="background1"/>
                <w:szCs w:val="20"/>
              </w:rPr>
              <w:t>Use for matching</w:t>
            </w:r>
          </w:p>
        </w:tc>
      </w:tr>
      <w:tr w:rsidR="007C7F13" w14:paraId="06B6226C"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80" w:type="dxa"/>
          </w:tcPr>
          <w:p w14:paraId="155BA52B"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77DC1066" w14:textId="77777777" w:rsidR="007C7F13" w:rsidRPr="00BF3520" w:rsidRDefault="007C7F13"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szCs w:val="20"/>
                <w:shd w:val="clear" w:color="auto" w:fill="E6E6E6"/>
              </w:rPr>
            </w:r>
            <w:r w:rsidRPr="00BF3520">
              <w:rPr>
                <w:rFonts w:ascii="Source Sans Pro" w:hAnsi="Source Sans Pro" w:cs="Arial"/>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szCs w:val="20"/>
                <w:shd w:val="clear" w:color="auto" w:fill="E6E6E6"/>
              </w:rPr>
              <w:fldChar w:fldCharType="end"/>
            </w:r>
          </w:p>
        </w:tc>
        <w:tc>
          <w:tcPr>
            <w:tcW w:w="3066" w:type="dxa"/>
          </w:tcPr>
          <w:p w14:paraId="506E1895" w14:textId="37670998" w:rsidR="007C7F13" w:rsidRPr="00BF3520" w:rsidRDefault="00A6137C"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
                  <w:enabled/>
                  <w:calcOnExit w:val="0"/>
                  <w:ddList>
                    <w:listEntry w:val=" - blank - "/>
                    <w:listEntry w:val="PID.18"/>
                    <w:listEntry w:val="PV1.19"/>
                    <w:listEntry w:val="PV1.50"/>
                  </w:ddList>
                </w:ffData>
              </w:fldChar>
            </w:r>
            <w:r w:rsidRPr="00BF3520">
              <w:rPr>
                <w:rFonts w:ascii="Source Sans Pro" w:hAnsi="Source Sans Pro" w:cs="Arial"/>
                <w:szCs w:val="20"/>
                <w:shd w:val="clear" w:color="auto" w:fill="E6E6E6"/>
              </w:rPr>
              <w:instrText xml:space="preserve"> FORMDROPDOWN </w:instrText>
            </w:r>
            <w:r w:rsidR="006B3FCB">
              <w:rPr>
                <w:rFonts w:ascii="Source Sans Pro" w:hAnsi="Source Sans Pro" w:cs="Arial"/>
                <w:szCs w:val="20"/>
                <w:shd w:val="clear" w:color="auto" w:fill="E6E6E6"/>
              </w:rPr>
            </w:r>
            <w:r w:rsidR="006B3FCB">
              <w:rPr>
                <w:rFonts w:ascii="Source Sans Pro" w:hAnsi="Source Sans Pro" w:cs="Arial"/>
                <w:szCs w:val="20"/>
                <w:shd w:val="clear" w:color="auto" w:fill="E6E6E6"/>
              </w:rPr>
              <w:fldChar w:fldCharType="separate"/>
            </w:r>
            <w:r w:rsidRPr="00BF3520">
              <w:rPr>
                <w:rFonts w:ascii="Source Sans Pro" w:hAnsi="Source Sans Pro" w:cs="Arial"/>
                <w:szCs w:val="20"/>
                <w:shd w:val="clear" w:color="auto" w:fill="E6E6E6"/>
              </w:rPr>
              <w:fldChar w:fldCharType="end"/>
            </w:r>
          </w:p>
        </w:tc>
        <w:tc>
          <w:tcPr>
            <w:tcW w:w="2600" w:type="dxa"/>
          </w:tcPr>
          <w:p w14:paraId="2AB1EBF7"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r w:rsidR="007C7F13" w14:paraId="726009D1"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980" w:type="dxa"/>
          </w:tcPr>
          <w:p w14:paraId="14534BD9"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5A9189AA" w14:textId="77777777" w:rsidR="007C7F13" w:rsidRPr="00BF3520" w:rsidRDefault="007C7F13"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szCs w:val="20"/>
                <w:shd w:val="clear" w:color="auto" w:fill="E6E6E6"/>
              </w:rPr>
            </w:r>
            <w:r w:rsidRPr="00BF3520">
              <w:rPr>
                <w:rFonts w:ascii="Source Sans Pro" w:hAnsi="Source Sans Pro" w:cs="Arial"/>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szCs w:val="20"/>
                <w:shd w:val="clear" w:color="auto" w:fill="E6E6E6"/>
              </w:rPr>
              <w:fldChar w:fldCharType="end"/>
            </w:r>
          </w:p>
        </w:tc>
        <w:tc>
          <w:tcPr>
            <w:tcW w:w="3066" w:type="dxa"/>
          </w:tcPr>
          <w:p w14:paraId="1C5B23B0" w14:textId="5F26614D" w:rsidR="007C7F13" w:rsidRPr="00BF3520" w:rsidRDefault="00A6137C"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
                  <w:enabled/>
                  <w:calcOnExit w:val="0"/>
                  <w:ddList>
                    <w:listEntry w:val=" - blank - "/>
                    <w:listEntry w:val="PID.18"/>
                    <w:listEntry w:val="PV1.19"/>
                    <w:listEntry w:val="PV1.50"/>
                  </w:ddList>
                </w:ffData>
              </w:fldChar>
            </w:r>
            <w:r w:rsidRPr="00BF3520">
              <w:rPr>
                <w:rFonts w:ascii="Source Sans Pro" w:hAnsi="Source Sans Pro" w:cs="Arial"/>
                <w:szCs w:val="20"/>
                <w:shd w:val="clear" w:color="auto" w:fill="E6E6E6"/>
              </w:rPr>
              <w:instrText xml:space="preserve"> FORMDROPDOWN </w:instrText>
            </w:r>
            <w:r w:rsidR="006B3FCB">
              <w:rPr>
                <w:rFonts w:ascii="Source Sans Pro" w:hAnsi="Source Sans Pro" w:cs="Arial"/>
                <w:szCs w:val="20"/>
                <w:shd w:val="clear" w:color="auto" w:fill="E6E6E6"/>
              </w:rPr>
            </w:r>
            <w:r w:rsidR="006B3FCB">
              <w:rPr>
                <w:rFonts w:ascii="Source Sans Pro" w:hAnsi="Source Sans Pro" w:cs="Arial"/>
                <w:szCs w:val="20"/>
                <w:shd w:val="clear" w:color="auto" w:fill="E6E6E6"/>
              </w:rPr>
              <w:fldChar w:fldCharType="separate"/>
            </w:r>
            <w:r w:rsidRPr="00BF3520">
              <w:rPr>
                <w:rFonts w:ascii="Source Sans Pro" w:hAnsi="Source Sans Pro" w:cs="Arial"/>
                <w:szCs w:val="20"/>
                <w:shd w:val="clear" w:color="auto" w:fill="E6E6E6"/>
              </w:rPr>
              <w:fldChar w:fldCharType="end"/>
            </w:r>
          </w:p>
        </w:tc>
        <w:tc>
          <w:tcPr>
            <w:tcW w:w="2600" w:type="dxa"/>
          </w:tcPr>
          <w:p w14:paraId="6F74E41C"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r w:rsidR="007C7F13" w14:paraId="067D8927"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80" w:type="dxa"/>
          </w:tcPr>
          <w:p w14:paraId="69659CAC"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c>
          <w:tcPr>
            <w:tcW w:w="3315" w:type="dxa"/>
          </w:tcPr>
          <w:p w14:paraId="7A385529" w14:textId="77777777" w:rsidR="007C7F13" w:rsidRPr="00BF3520" w:rsidRDefault="007C7F13"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szCs w:val="20"/>
                <w:shd w:val="clear" w:color="auto" w:fill="E6E6E6"/>
              </w:rPr>
            </w:r>
            <w:r w:rsidRPr="00BF3520">
              <w:rPr>
                <w:rFonts w:ascii="Source Sans Pro" w:hAnsi="Source Sans Pro" w:cs="Arial"/>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szCs w:val="20"/>
                <w:shd w:val="clear" w:color="auto" w:fill="E6E6E6"/>
              </w:rPr>
              <w:fldChar w:fldCharType="end"/>
            </w:r>
          </w:p>
        </w:tc>
        <w:tc>
          <w:tcPr>
            <w:tcW w:w="3066" w:type="dxa"/>
          </w:tcPr>
          <w:p w14:paraId="5E280E90" w14:textId="5F3FBAD8" w:rsidR="007C7F13" w:rsidRPr="00BF3520" w:rsidRDefault="00A6137C" w:rsidP="00DE030B">
            <w:pPr>
              <w:rPr>
                <w:rStyle w:val="Bold"/>
                <w:rFonts w:ascii="Source Sans Pro" w:hAnsi="Source Sans Pro"/>
                <w:bCs/>
                <w:color w:val="auto"/>
                <w:szCs w:val="20"/>
              </w:rPr>
            </w:pPr>
            <w:r w:rsidRPr="00BF3520">
              <w:rPr>
                <w:rFonts w:ascii="Source Sans Pro" w:hAnsi="Source Sans Pro" w:cs="Arial"/>
                <w:szCs w:val="20"/>
                <w:shd w:val="clear" w:color="auto" w:fill="E6E6E6"/>
              </w:rPr>
              <w:fldChar w:fldCharType="begin">
                <w:ffData>
                  <w:name w:val=""/>
                  <w:enabled/>
                  <w:calcOnExit w:val="0"/>
                  <w:ddList>
                    <w:listEntry w:val=" - blank - "/>
                    <w:listEntry w:val="PID.18"/>
                    <w:listEntry w:val="PV1.19"/>
                    <w:listEntry w:val="PV1.50"/>
                  </w:ddList>
                </w:ffData>
              </w:fldChar>
            </w:r>
            <w:r w:rsidRPr="00BF3520">
              <w:rPr>
                <w:rFonts w:ascii="Source Sans Pro" w:hAnsi="Source Sans Pro" w:cs="Arial"/>
                <w:szCs w:val="20"/>
                <w:shd w:val="clear" w:color="auto" w:fill="E6E6E6"/>
              </w:rPr>
              <w:instrText xml:space="preserve"> FORMDROPDOWN </w:instrText>
            </w:r>
            <w:r w:rsidR="006B3FCB">
              <w:rPr>
                <w:rFonts w:ascii="Source Sans Pro" w:hAnsi="Source Sans Pro" w:cs="Arial"/>
                <w:szCs w:val="20"/>
                <w:shd w:val="clear" w:color="auto" w:fill="E6E6E6"/>
              </w:rPr>
            </w:r>
            <w:r w:rsidR="006B3FCB">
              <w:rPr>
                <w:rFonts w:ascii="Source Sans Pro" w:hAnsi="Source Sans Pro" w:cs="Arial"/>
                <w:szCs w:val="20"/>
                <w:shd w:val="clear" w:color="auto" w:fill="E6E6E6"/>
              </w:rPr>
              <w:fldChar w:fldCharType="separate"/>
            </w:r>
            <w:r w:rsidRPr="00BF3520">
              <w:rPr>
                <w:rFonts w:ascii="Source Sans Pro" w:hAnsi="Source Sans Pro" w:cs="Arial"/>
                <w:szCs w:val="20"/>
                <w:shd w:val="clear" w:color="auto" w:fill="E6E6E6"/>
              </w:rPr>
              <w:fldChar w:fldCharType="end"/>
            </w:r>
          </w:p>
        </w:tc>
        <w:tc>
          <w:tcPr>
            <w:tcW w:w="2600" w:type="dxa"/>
          </w:tcPr>
          <w:p w14:paraId="41C39024" w14:textId="77777777" w:rsidR="007C7F13" w:rsidRPr="00BF3520" w:rsidRDefault="007C7F13" w:rsidP="00DE030B">
            <w:pPr>
              <w:rPr>
                <w:rStyle w:val="Bold"/>
                <w:rFonts w:ascii="Source Sans Pro" w:hAnsi="Source Sans Pro"/>
                <w:bCs/>
                <w:color w:val="FFFFFF" w:themeColor="background1"/>
                <w:szCs w:val="20"/>
              </w:rPr>
            </w:pP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r>
    </w:tbl>
    <w:p w14:paraId="33160423" w14:textId="77777777" w:rsidR="007C7F13" w:rsidRPr="00BF3520" w:rsidRDefault="007C7F13" w:rsidP="007C7F13">
      <w:pPr>
        <w:rPr>
          <w:rFonts w:ascii="Source Sans Pro" w:hAnsi="Source Sans Pro"/>
          <w:szCs w:val="20"/>
        </w:rPr>
      </w:pPr>
    </w:p>
    <w:p w14:paraId="4CAFA248" w14:textId="77777777" w:rsidR="0069150E" w:rsidRPr="00BF3520" w:rsidRDefault="0069150E" w:rsidP="0069150E">
      <w:pPr>
        <w:rPr>
          <w:rFonts w:ascii="Source Sans Pro" w:hAnsi="Source Sans Pro" w:cs="Arial"/>
          <w:szCs w:val="20"/>
        </w:rPr>
      </w:pPr>
      <w:r w:rsidRPr="00BF3520">
        <w:rPr>
          <w:rFonts w:ascii="Source Sans Pro" w:hAnsi="Source Sans Pro" w:cs="Arial"/>
          <w:szCs w:val="20"/>
        </w:rPr>
        <w:t xml:space="preserve">Are any of the above external IDs formatted with leading zeros? </w:t>
      </w:r>
      <w:r w:rsidRPr="00BF3520">
        <w:rPr>
          <w:rFonts w:ascii="Source Sans Pro" w:hAnsi="Source Sans Pro" w:cs="Arial"/>
          <w:color w:val="2B579A"/>
          <w:szCs w:val="20"/>
          <w:shd w:val="clear" w:color="auto" w:fill="E6E6E6"/>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p w14:paraId="327B9CD2" w14:textId="2610FF19" w:rsidR="0069150E" w:rsidRPr="00CE22DB" w:rsidRDefault="00EF65C5" w:rsidP="001D27A8">
      <w:pPr>
        <w:rPr>
          <w:rFonts w:ascii="Source Sans Pro" w:hAnsi="Source Sans Pro" w:cs="Arial"/>
          <w:color w:val="B4005B" w:themeColor="accent1"/>
          <w:szCs w:val="20"/>
        </w:rPr>
      </w:pPr>
      <w:r w:rsidRPr="00BF3520">
        <w:rPr>
          <w:rFonts w:ascii="Source Sans Pro" w:hAnsi="Source Sans Pro" w:cs="Arial"/>
          <w:noProof/>
          <w:szCs w:val="20"/>
        </w:rPr>
        <w:drawing>
          <wp:inline distT="0" distB="0" distL="0" distR="0" wp14:anchorId="2768E4FD" wp14:editId="651B2C3E">
            <wp:extent cx="182880" cy="207010"/>
            <wp:effectExtent l="0" t="0" r="762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0069150E" w:rsidRPr="00BF3520">
        <w:rPr>
          <w:rFonts w:ascii="Source Sans Pro" w:hAnsi="Source Sans Pro" w:cs="Arial"/>
          <w:szCs w:val="20"/>
        </w:rPr>
        <w:t xml:space="preserve"> </w:t>
      </w:r>
      <w:r w:rsidR="0069150E" w:rsidRPr="00CE22DB">
        <w:rPr>
          <w:rFonts w:ascii="Source Sans Pro" w:hAnsi="Source Sans Pro" w:cs="Arial"/>
          <w:color w:val="B4005B" w:themeColor="accent1"/>
          <w:szCs w:val="20"/>
        </w:rPr>
        <w:t xml:space="preserve">By default, the information in the above tables is applied to both inbound and outbound when available. </w:t>
      </w:r>
    </w:p>
    <w:p w14:paraId="34A761AE" w14:textId="145B21BC" w:rsidR="001D27A8" w:rsidRPr="00BF3520" w:rsidRDefault="001D27A8" w:rsidP="003E7ACC">
      <w:pPr>
        <w:rPr>
          <w:rFonts w:ascii="Source Sans Pro" w:hAnsi="Source Sans Pro" w:cs="Arial"/>
          <w:szCs w:val="20"/>
        </w:rPr>
      </w:pPr>
      <w:r w:rsidRPr="00BF3520">
        <w:rPr>
          <w:rFonts w:ascii="Source Sans Pro" w:hAnsi="Source Sans Pro" w:cs="Arial"/>
          <w:szCs w:val="20"/>
        </w:rPr>
        <w:t xml:space="preserve">Additional comments: </w:t>
      </w:r>
      <w:r w:rsidRPr="00BF3520">
        <w:rPr>
          <w:rFonts w:ascii="Source Sans Pro" w:hAnsi="Source Sans Pro" w:cs="Arial"/>
          <w:color w:val="2B579A"/>
          <w:szCs w:val="20"/>
          <w:shd w:val="clear" w:color="auto" w:fill="E6E6E6"/>
        </w:rPr>
        <w:fldChar w:fldCharType="begin">
          <w:ffData>
            <w:name w:val="Text2"/>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r w:rsidRPr="00BF3520">
        <w:rPr>
          <w:rFonts w:ascii="Source Sans Pro" w:hAnsi="Source Sans Pro" w:cs="Arial"/>
          <w:szCs w:val="20"/>
        </w:rPr>
        <w:t xml:space="preserve">  </w:t>
      </w:r>
    </w:p>
    <w:p w14:paraId="59E5CDF5" w14:textId="77777777" w:rsidR="00FB0996" w:rsidRPr="009B7916" w:rsidRDefault="00FB0996" w:rsidP="00FB0996">
      <w:pPr>
        <w:pStyle w:val="Heading1-Numbered"/>
        <w:rPr>
          <w:szCs w:val="32"/>
        </w:rPr>
      </w:pPr>
      <w:bookmarkStart w:id="210" w:name="_Toc24625384"/>
      <w:bookmarkStart w:id="211" w:name="_Toc24631166"/>
      <w:bookmarkStart w:id="212" w:name="_Toc26791555"/>
      <w:bookmarkStart w:id="213" w:name="_Toc29988408"/>
      <w:bookmarkStart w:id="214" w:name="_Toc29980888"/>
      <w:bookmarkStart w:id="215" w:name="_Toc31100886"/>
      <w:bookmarkStart w:id="216" w:name="_Toc24625385"/>
      <w:bookmarkStart w:id="217" w:name="_Toc24631167"/>
      <w:bookmarkStart w:id="218" w:name="_Toc26791556"/>
      <w:bookmarkStart w:id="219" w:name="_Toc29988409"/>
      <w:bookmarkStart w:id="220" w:name="_Toc29980889"/>
      <w:bookmarkStart w:id="221" w:name="_Toc31100887"/>
      <w:bookmarkStart w:id="222" w:name="_Toc24099746"/>
      <w:bookmarkStart w:id="223" w:name="_Toc24102611"/>
      <w:bookmarkStart w:id="224" w:name="_Toc24625386"/>
      <w:bookmarkStart w:id="225" w:name="_Toc24631168"/>
      <w:bookmarkStart w:id="226" w:name="_Toc26791557"/>
      <w:bookmarkStart w:id="227" w:name="_Toc29988410"/>
      <w:bookmarkStart w:id="228" w:name="_Toc29980890"/>
      <w:bookmarkStart w:id="229" w:name="_Toc31100888"/>
      <w:bookmarkStart w:id="230" w:name="_Toc24099777"/>
      <w:bookmarkStart w:id="231" w:name="_Toc24102642"/>
      <w:bookmarkStart w:id="232" w:name="_Toc24625417"/>
      <w:bookmarkStart w:id="233" w:name="_Toc24631199"/>
      <w:bookmarkStart w:id="234" w:name="_Toc26791588"/>
      <w:bookmarkStart w:id="235" w:name="_Toc29988441"/>
      <w:bookmarkStart w:id="236" w:name="_Toc29980921"/>
      <w:bookmarkStart w:id="237" w:name="_Toc31100919"/>
      <w:bookmarkStart w:id="238" w:name="_Toc24099808"/>
      <w:bookmarkStart w:id="239" w:name="_Toc24102673"/>
      <w:bookmarkStart w:id="240" w:name="_Toc24625448"/>
      <w:bookmarkStart w:id="241" w:name="_Toc24631230"/>
      <w:bookmarkStart w:id="242" w:name="_Toc26791619"/>
      <w:bookmarkStart w:id="243" w:name="_Toc29988472"/>
      <w:bookmarkStart w:id="244" w:name="_Toc29980952"/>
      <w:bookmarkStart w:id="245" w:name="_Toc31100950"/>
      <w:bookmarkStart w:id="246" w:name="_Toc24099809"/>
      <w:bookmarkStart w:id="247" w:name="_Toc24102674"/>
      <w:bookmarkStart w:id="248" w:name="_Toc24625449"/>
      <w:bookmarkStart w:id="249" w:name="_Toc24631231"/>
      <w:bookmarkStart w:id="250" w:name="_Toc26791620"/>
      <w:bookmarkStart w:id="251" w:name="_Toc29988473"/>
      <w:bookmarkStart w:id="252" w:name="_Toc29980953"/>
      <w:bookmarkStart w:id="253" w:name="_Toc31100951"/>
      <w:bookmarkStart w:id="254" w:name="_Toc24099810"/>
      <w:bookmarkStart w:id="255" w:name="_Toc24102675"/>
      <w:bookmarkStart w:id="256" w:name="_Toc24625450"/>
      <w:bookmarkStart w:id="257" w:name="_Toc24631232"/>
      <w:bookmarkStart w:id="258" w:name="_Toc26791621"/>
      <w:bookmarkStart w:id="259" w:name="_Toc29988474"/>
      <w:bookmarkStart w:id="260" w:name="_Toc29980954"/>
      <w:bookmarkStart w:id="261" w:name="_Toc31100952"/>
      <w:bookmarkStart w:id="262" w:name="_Toc24631233"/>
      <w:bookmarkStart w:id="263" w:name="_Toc26791622"/>
      <w:bookmarkStart w:id="264" w:name="_Toc29988475"/>
      <w:bookmarkStart w:id="265" w:name="_Toc29980955"/>
      <w:bookmarkStart w:id="266" w:name="_Toc31100953"/>
      <w:bookmarkStart w:id="267" w:name="_Toc24631234"/>
      <w:bookmarkStart w:id="268" w:name="_Toc26791623"/>
      <w:bookmarkStart w:id="269" w:name="_Toc29988476"/>
      <w:bookmarkStart w:id="270" w:name="_Toc29980956"/>
      <w:bookmarkStart w:id="271" w:name="_Toc31100954"/>
      <w:bookmarkStart w:id="272" w:name="_Toc24631235"/>
      <w:bookmarkStart w:id="273" w:name="_Toc26791624"/>
      <w:bookmarkStart w:id="274" w:name="_Toc29988477"/>
      <w:bookmarkStart w:id="275" w:name="_Toc29980957"/>
      <w:bookmarkStart w:id="276" w:name="_Toc31100955"/>
      <w:bookmarkStart w:id="277" w:name="_Toc24631236"/>
      <w:bookmarkStart w:id="278" w:name="_Toc26791625"/>
      <w:bookmarkStart w:id="279" w:name="_Toc29988478"/>
      <w:bookmarkStart w:id="280" w:name="_Toc29980958"/>
      <w:bookmarkStart w:id="281" w:name="_Toc31100956"/>
      <w:bookmarkStart w:id="282" w:name="_Toc24631237"/>
      <w:bookmarkStart w:id="283" w:name="_Toc26791626"/>
      <w:bookmarkStart w:id="284" w:name="_Toc29988479"/>
      <w:bookmarkStart w:id="285" w:name="_Toc29980959"/>
      <w:bookmarkStart w:id="286" w:name="_Toc31100957"/>
      <w:bookmarkStart w:id="287" w:name="_Toc24099813"/>
      <w:bookmarkStart w:id="288" w:name="_Toc24102678"/>
      <w:bookmarkStart w:id="289" w:name="_Toc24625453"/>
      <w:bookmarkStart w:id="290" w:name="_Toc24631238"/>
      <w:bookmarkStart w:id="291" w:name="_Toc26791627"/>
      <w:bookmarkStart w:id="292" w:name="_Toc29988480"/>
      <w:bookmarkStart w:id="293" w:name="_Toc29980960"/>
      <w:bookmarkStart w:id="294" w:name="_Toc31100958"/>
      <w:bookmarkStart w:id="295" w:name="_Toc24631239"/>
      <w:bookmarkStart w:id="296" w:name="_Toc26791628"/>
      <w:bookmarkStart w:id="297" w:name="_Toc29988481"/>
      <w:bookmarkStart w:id="298" w:name="_Toc29980961"/>
      <w:bookmarkStart w:id="299" w:name="_Toc31100959"/>
      <w:bookmarkStart w:id="300" w:name="_Toc24631240"/>
      <w:bookmarkStart w:id="301" w:name="_Toc26791629"/>
      <w:bookmarkStart w:id="302" w:name="_Toc29988482"/>
      <w:bookmarkStart w:id="303" w:name="_Toc29980962"/>
      <w:bookmarkStart w:id="304" w:name="_Toc31100960"/>
      <w:bookmarkStart w:id="305" w:name="_Toc24631241"/>
      <w:bookmarkStart w:id="306" w:name="_Toc26791630"/>
      <w:bookmarkStart w:id="307" w:name="_Toc29988483"/>
      <w:bookmarkStart w:id="308" w:name="_Toc29980963"/>
      <w:bookmarkStart w:id="309" w:name="_Toc31100961"/>
      <w:bookmarkStart w:id="310" w:name="_Toc24631242"/>
      <w:bookmarkStart w:id="311" w:name="_Toc26791631"/>
      <w:bookmarkStart w:id="312" w:name="_Toc29988484"/>
      <w:bookmarkStart w:id="313" w:name="_Toc29980964"/>
      <w:bookmarkStart w:id="314" w:name="_Toc31100962"/>
      <w:bookmarkStart w:id="315" w:name="_Toc24631243"/>
      <w:bookmarkStart w:id="316" w:name="_Toc26791632"/>
      <w:bookmarkStart w:id="317" w:name="_Toc29988485"/>
      <w:bookmarkStart w:id="318" w:name="_Toc29980965"/>
      <w:bookmarkStart w:id="319" w:name="_Toc31100963"/>
      <w:bookmarkStart w:id="320" w:name="_Toc24631244"/>
      <w:bookmarkStart w:id="321" w:name="_Toc26791633"/>
      <w:bookmarkStart w:id="322" w:name="_Toc29988486"/>
      <w:bookmarkStart w:id="323" w:name="_Toc29980966"/>
      <w:bookmarkStart w:id="324" w:name="_Toc31100964"/>
      <w:bookmarkStart w:id="325" w:name="_Toc24631245"/>
      <w:bookmarkStart w:id="326" w:name="_Toc26791634"/>
      <w:bookmarkStart w:id="327" w:name="_Toc29988487"/>
      <w:bookmarkStart w:id="328" w:name="_Toc29980967"/>
      <w:bookmarkStart w:id="329" w:name="_Toc31100965"/>
      <w:bookmarkStart w:id="330" w:name="_Toc29988488"/>
      <w:bookmarkStart w:id="331" w:name="_Toc29980968"/>
      <w:bookmarkStart w:id="332" w:name="_Toc31100966"/>
      <w:bookmarkStart w:id="333" w:name="_Toc29988489"/>
      <w:bookmarkStart w:id="334" w:name="_Toc29980969"/>
      <w:bookmarkStart w:id="335" w:name="_Toc31100967"/>
      <w:bookmarkStart w:id="336" w:name="_Toc29988490"/>
      <w:bookmarkStart w:id="337" w:name="_Toc29980970"/>
      <w:bookmarkStart w:id="338" w:name="_Toc31100968"/>
      <w:bookmarkStart w:id="339" w:name="_Toc29988491"/>
      <w:bookmarkStart w:id="340" w:name="_Toc29980971"/>
      <w:bookmarkStart w:id="341" w:name="_Toc31100969"/>
      <w:bookmarkStart w:id="342" w:name="_Toc29988492"/>
      <w:bookmarkStart w:id="343" w:name="_Toc29980972"/>
      <w:bookmarkStart w:id="344" w:name="_Toc31100970"/>
      <w:bookmarkStart w:id="345" w:name="_Toc29988493"/>
      <w:bookmarkStart w:id="346" w:name="_Toc29980973"/>
      <w:bookmarkStart w:id="347" w:name="_Toc31100971"/>
      <w:bookmarkStart w:id="348" w:name="_Toc29988494"/>
      <w:bookmarkStart w:id="349" w:name="_Toc29980974"/>
      <w:bookmarkStart w:id="350" w:name="_Toc31100972"/>
      <w:bookmarkStart w:id="351" w:name="_Toc29988495"/>
      <w:bookmarkStart w:id="352" w:name="_Toc29980975"/>
      <w:bookmarkStart w:id="353" w:name="_Toc31100973"/>
      <w:bookmarkStart w:id="354" w:name="_Toc29988496"/>
      <w:bookmarkStart w:id="355" w:name="_Toc29980976"/>
      <w:bookmarkStart w:id="356" w:name="_Toc31100974"/>
      <w:bookmarkStart w:id="357" w:name="_Toc24625457"/>
      <w:bookmarkStart w:id="358" w:name="_Toc24631248"/>
      <w:bookmarkStart w:id="359" w:name="_Toc26791637"/>
      <w:bookmarkStart w:id="360" w:name="_Toc29988497"/>
      <w:bookmarkStart w:id="361" w:name="_Toc29980977"/>
      <w:bookmarkStart w:id="362" w:name="_Toc31100975"/>
      <w:bookmarkStart w:id="363" w:name="_Toc24625458"/>
      <w:bookmarkStart w:id="364" w:name="_Toc24631249"/>
      <w:bookmarkStart w:id="365" w:name="_Toc26791638"/>
      <w:bookmarkStart w:id="366" w:name="_Toc29988498"/>
      <w:bookmarkStart w:id="367" w:name="_Toc29980978"/>
      <w:bookmarkStart w:id="368" w:name="_Toc31100976"/>
      <w:bookmarkStart w:id="369" w:name="_Toc24625459"/>
      <w:bookmarkStart w:id="370" w:name="_Toc24631250"/>
      <w:bookmarkStart w:id="371" w:name="_Toc26791639"/>
      <w:bookmarkStart w:id="372" w:name="_Toc29988499"/>
      <w:bookmarkStart w:id="373" w:name="_Toc29980979"/>
      <w:bookmarkStart w:id="374" w:name="_Toc31100977"/>
      <w:bookmarkStart w:id="375" w:name="_Toc24625464"/>
      <w:bookmarkStart w:id="376" w:name="_Toc24631255"/>
      <w:bookmarkStart w:id="377" w:name="_Toc26791644"/>
      <w:bookmarkStart w:id="378" w:name="_Toc29988504"/>
      <w:bookmarkStart w:id="379" w:name="_Toc29980984"/>
      <w:bookmarkStart w:id="380" w:name="_Toc31100982"/>
      <w:bookmarkStart w:id="381" w:name="_Toc31099932"/>
      <w:bookmarkStart w:id="382" w:name="_Toc109829778"/>
      <w:bookmarkStart w:id="383" w:name="_Toc52721011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9B7916">
        <w:rPr>
          <w:szCs w:val="32"/>
        </w:rPr>
        <w:lastRenderedPageBreak/>
        <w:t>Outbound Message Configuration</w:t>
      </w:r>
      <w:bookmarkEnd w:id="381"/>
      <w:bookmarkEnd w:id="382"/>
    </w:p>
    <w:p w14:paraId="601B1F92" w14:textId="552D93BB" w:rsidR="00FB0996" w:rsidRPr="00BF3520" w:rsidRDefault="00FB0996" w:rsidP="00FB0996">
      <w:pPr>
        <w:rPr>
          <w:rFonts w:ascii="Source Sans Pro" w:hAnsi="Source Sans Pro"/>
          <w:szCs w:val="20"/>
        </w:rPr>
      </w:pPr>
      <w:r w:rsidRPr="00BF3520">
        <w:rPr>
          <w:rFonts w:ascii="Source Sans Pro" w:hAnsi="Source Sans Pro"/>
          <w:szCs w:val="20"/>
        </w:rPr>
        <w:t>This section contains outbound message configurations for</w:t>
      </w:r>
      <w:r w:rsidR="008A429D">
        <w:rPr>
          <w:rFonts w:ascii="Source Sans Pro" w:hAnsi="Source Sans Pro"/>
          <w:szCs w:val="20"/>
        </w:rPr>
        <w:t xml:space="preserve"> Patients and Appointments.</w:t>
      </w:r>
    </w:p>
    <w:p w14:paraId="4FE0079F" w14:textId="77777777" w:rsidR="00FB0996" w:rsidRPr="009B7916" w:rsidRDefault="00FB0996" w:rsidP="009B7916">
      <w:pPr>
        <w:pStyle w:val="Heading2-Numbered"/>
      </w:pPr>
      <w:bookmarkStart w:id="384" w:name="_Toc24638652"/>
      <w:bookmarkStart w:id="385" w:name="_Toc26796013"/>
      <w:bookmarkStart w:id="386" w:name="_Toc29452520"/>
      <w:bookmarkStart w:id="387" w:name="_Toc29455511"/>
      <w:bookmarkStart w:id="388" w:name="_Toc29995532"/>
      <w:bookmarkStart w:id="389" w:name="_Toc31099933"/>
      <w:bookmarkStart w:id="390" w:name="_Toc24102682"/>
      <w:bookmarkStart w:id="391" w:name="_Toc24625461"/>
      <w:bookmarkStart w:id="392" w:name="_Toc24631252"/>
      <w:bookmarkStart w:id="393" w:name="_Toc24638653"/>
      <w:bookmarkStart w:id="394" w:name="_Toc26796014"/>
      <w:bookmarkStart w:id="395" w:name="_Toc29452521"/>
      <w:bookmarkStart w:id="396" w:name="_Toc29455512"/>
      <w:bookmarkStart w:id="397" w:name="_Toc29995533"/>
      <w:bookmarkStart w:id="398" w:name="_Toc31099934"/>
      <w:bookmarkStart w:id="399" w:name="_Toc31099935"/>
      <w:bookmarkStart w:id="400" w:name="_Toc109829779"/>
      <w:bookmarkStart w:id="401" w:name="_Toc52721011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9B7916">
        <w:t>Message Filtering</w:t>
      </w:r>
      <w:bookmarkEnd w:id="399"/>
      <w:bookmarkEnd w:id="400"/>
      <w:r w:rsidRPr="009B7916">
        <w:t xml:space="preserve"> </w:t>
      </w:r>
      <w:bookmarkEnd w:id="401"/>
    </w:p>
    <w:p w14:paraId="6091390C" w14:textId="77777777" w:rsidR="00FB0996" w:rsidRPr="009B7916" w:rsidRDefault="00FB0996" w:rsidP="009B7916">
      <w:pPr>
        <w:pStyle w:val="Heading3-Numbered"/>
      </w:pPr>
      <w:bookmarkStart w:id="402" w:name="_Toc527210116"/>
      <w:bookmarkStart w:id="403" w:name="_Toc31099936"/>
      <w:bookmarkStart w:id="404" w:name="_Toc109829780"/>
      <w:r w:rsidRPr="009B7916">
        <w:t>Selective Filtering of Outbound Messages</w:t>
      </w:r>
      <w:bookmarkEnd w:id="402"/>
      <w:bookmarkEnd w:id="403"/>
      <w:bookmarkEnd w:id="404"/>
    </w:p>
    <w:p w14:paraId="31302B22" w14:textId="77777777" w:rsidR="00FB0996" w:rsidRPr="00E25DFE" w:rsidRDefault="00FB0996" w:rsidP="00FB0996">
      <w:pPr>
        <w:rPr>
          <w:rStyle w:val="TopicsNotApplicabletoMostClientsChar"/>
          <w:rFonts w:ascii="Source Sans Pro" w:hAnsi="Source Sans Pro" w:cs="Arial"/>
          <w:color w:val="auto"/>
        </w:rPr>
      </w:pPr>
      <w:r w:rsidRPr="00BF3520">
        <w:rPr>
          <w:rFonts w:ascii="Source Sans Pro" w:hAnsi="Source Sans Pro" w:cs="Arial"/>
          <w:szCs w:val="20"/>
        </w:rPr>
        <w:t xml:space="preserve">Should the interface filter outbound messages?  </w:t>
      </w:r>
      <w:r w:rsidRPr="00BF3520">
        <w:rPr>
          <w:rFonts w:ascii="Source Sans Pro" w:hAnsi="Source Sans Pro"/>
          <w:szCs w:val="20"/>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szCs w:val="20"/>
        </w:rPr>
        <w:fldChar w:fldCharType="end"/>
      </w:r>
      <w:r w:rsidRPr="00BF3520">
        <w:rPr>
          <w:rFonts w:ascii="Source Sans Pro" w:hAnsi="Source Sans Pro" w:cs="Arial"/>
          <w:szCs w:val="20"/>
        </w:rPr>
        <w:t xml:space="preserve"> </w:t>
      </w:r>
      <w:r w:rsidRPr="00BF3520">
        <w:rPr>
          <w:rFonts w:ascii="Source Sans Pro" w:hAnsi="Source Sans Pro" w:cs="Arial"/>
          <w:noProof/>
          <w:szCs w:val="20"/>
        </w:rPr>
        <w:drawing>
          <wp:inline distT="0" distB="0" distL="0" distR="0" wp14:anchorId="612756F7" wp14:editId="3D403CEA">
            <wp:extent cx="182880" cy="2070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Pr="00CE22DB">
        <w:rPr>
          <w:rStyle w:val="TopicsNotApplicabletoMostClientsChar"/>
          <w:rFonts w:ascii="Source Sans Pro" w:hAnsi="Source Sans Pro" w:cs="Arial"/>
          <w:color w:val="B4005B" w:themeColor="accent1"/>
        </w:rPr>
        <w:t>No is recommended (i.e., the interface sends all configured messages)</w:t>
      </w:r>
    </w:p>
    <w:p w14:paraId="5CAE86A3" w14:textId="7C5D9EDD" w:rsidR="00FB0996" w:rsidRPr="00F9202A" w:rsidRDefault="00FB0996" w:rsidP="00F9202A">
      <w:pPr>
        <w:rPr>
          <w:rFonts w:ascii="Source Sans Pro" w:hAnsi="Source Sans Pro" w:cs="Arial"/>
          <w:szCs w:val="20"/>
        </w:rPr>
      </w:pPr>
      <w:r w:rsidRPr="00BF3520">
        <w:rPr>
          <w:rFonts w:ascii="Source Sans Pro" w:hAnsi="Source Sans Pro" w:cs="Arial"/>
          <w:szCs w:val="20"/>
        </w:rPr>
        <w:t xml:space="preserve">If you answered “Yes,” complete </w:t>
      </w:r>
      <w:r w:rsidR="00F9202A">
        <w:rPr>
          <w:rFonts w:ascii="Source Sans Pro" w:hAnsi="Source Sans Pro" w:cs="Arial"/>
          <w:szCs w:val="20"/>
        </w:rPr>
        <w:t>the two tables below.</w:t>
      </w:r>
      <w:r w:rsidRPr="00BF3520">
        <w:rPr>
          <w:rFonts w:ascii="Source Sans Pro" w:hAnsi="Source Sans Pro" w:cs="Arial"/>
          <w:szCs w:val="20"/>
        </w:rPr>
        <w:t xml:space="preserve"> Select the entity in the </w:t>
      </w:r>
      <w:r w:rsidRPr="00BF3520">
        <w:rPr>
          <w:rFonts w:ascii="Source Sans Pro" w:hAnsi="Source Sans Pro" w:cs="Arial"/>
          <w:b/>
          <w:bCs/>
          <w:szCs w:val="20"/>
        </w:rPr>
        <w:t>Filter By</w:t>
      </w:r>
      <w:r w:rsidRPr="00BF3520">
        <w:rPr>
          <w:rFonts w:ascii="Source Sans Pro" w:hAnsi="Source Sans Pro" w:cs="Arial"/>
          <w:szCs w:val="20"/>
        </w:rPr>
        <w:t xml:space="preserve"> column and enter the name or names of the entity you want to filter by in the </w:t>
      </w:r>
      <w:r w:rsidRPr="00BF3520">
        <w:rPr>
          <w:rFonts w:ascii="Source Sans Pro" w:hAnsi="Source Sans Pro" w:cs="Arial"/>
          <w:b/>
          <w:bCs/>
          <w:szCs w:val="20"/>
        </w:rPr>
        <w:t>Names</w:t>
      </w:r>
      <w:r w:rsidRPr="00BF3520">
        <w:rPr>
          <w:rFonts w:ascii="Source Sans Pro" w:hAnsi="Source Sans Pro" w:cs="Arial"/>
          <w:szCs w:val="20"/>
        </w:rPr>
        <w:t xml:space="preserve"> column.</w:t>
      </w:r>
      <w:r w:rsidR="00F9202A">
        <w:rPr>
          <w:rFonts w:ascii="Source Sans Pro" w:hAnsi="Source Sans Pro" w:cs="Arial"/>
          <w:szCs w:val="20"/>
        </w:rPr>
        <w:t xml:space="preserve"> </w:t>
      </w:r>
    </w:p>
    <w:tbl>
      <w:tblPr>
        <w:tblStyle w:val="ISQTable-New0"/>
        <w:tblW w:w="0" w:type="auto"/>
        <w:tblLook w:val="04A0" w:firstRow="1" w:lastRow="0" w:firstColumn="1" w:lastColumn="0" w:noHBand="0" w:noVBand="1"/>
      </w:tblPr>
      <w:tblGrid>
        <w:gridCol w:w="2703"/>
        <w:gridCol w:w="1077"/>
        <w:gridCol w:w="4268"/>
        <w:gridCol w:w="2752"/>
      </w:tblGrid>
      <w:tr w:rsidR="00FB0996" w14:paraId="11E732BA" w14:textId="77777777" w:rsidTr="00BB11AF">
        <w:trPr>
          <w:cnfStyle w:val="100000000000" w:firstRow="1" w:lastRow="0" w:firstColumn="0" w:lastColumn="0" w:oddVBand="0" w:evenVBand="0" w:oddHBand="0" w:evenHBand="0" w:firstRowFirstColumn="0" w:firstRowLastColumn="0" w:lastRowFirstColumn="0" w:lastRowLastColumn="0"/>
        </w:trPr>
        <w:tc>
          <w:tcPr>
            <w:tcW w:w="2703" w:type="dxa"/>
          </w:tcPr>
          <w:p w14:paraId="2E700504" w14:textId="77777777" w:rsidR="00FB0996" w:rsidRPr="00BF3520" w:rsidRDefault="00FB0996" w:rsidP="00BB11AF">
            <w:pPr>
              <w:rPr>
                <w:rStyle w:val="TopicsNotApplicabletoMostClientsChar"/>
                <w:rFonts w:ascii="Source Sans Pro" w:eastAsiaTheme="minorHAnsi" w:hAnsi="Source Sans Pro" w:cs="Arial"/>
                <w:bCs/>
                <w:color w:val="auto"/>
              </w:rPr>
            </w:pPr>
            <w:r w:rsidRPr="00BF3520">
              <w:rPr>
                <w:rFonts w:ascii="Source Sans Pro" w:hAnsi="Source Sans Pro" w:cs="Arial"/>
                <w:bCs/>
                <w:szCs w:val="20"/>
              </w:rPr>
              <w:t>Message Type</w:t>
            </w:r>
          </w:p>
        </w:tc>
        <w:tc>
          <w:tcPr>
            <w:tcW w:w="1077" w:type="dxa"/>
          </w:tcPr>
          <w:p w14:paraId="1A7D3037" w14:textId="77777777" w:rsidR="00FB0996" w:rsidRPr="00BF3520" w:rsidRDefault="00FB0996" w:rsidP="00BB11AF">
            <w:pPr>
              <w:rPr>
                <w:rStyle w:val="TopicsNotApplicabletoMostClientsChar"/>
                <w:rFonts w:ascii="Source Sans Pro" w:eastAsiaTheme="minorHAnsi" w:hAnsi="Source Sans Pro" w:cs="Arial"/>
                <w:bCs/>
                <w:color w:val="auto"/>
              </w:rPr>
            </w:pPr>
            <w:r w:rsidRPr="00BF3520">
              <w:rPr>
                <w:rFonts w:ascii="Source Sans Pro" w:hAnsi="Source Sans Pro" w:cs="Arial"/>
                <w:bCs/>
                <w:szCs w:val="20"/>
              </w:rPr>
              <w:t>Filter By</w:t>
            </w:r>
          </w:p>
        </w:tc>
        <w:tc>
          <w:tcPr>
            <w:tcW w:w="4268" w:type="dxa"/>
          </w:tcPr>
          <w:p w14:paraId="4FAF6594" w14:textId="77777777" w:rsidR="00FB0996" w:rsidRPr="00DF49A8" w:rsidRDefault="00FB0996" w:rsidP="00BB11AF">
            <w:pPr>
              <w:rPr>
                <w:rFonts w:cs="Arial"/>
                <w:bCs/>
              </w:rPr>
            </w:pPr>
          </w:p>
        </w:tc>
        <w:tc>
          <w:tcPr>
            <w:tcW w:w="2752" w:type="dxa"/>
          </w:tcPr>
          <w:p w14:paraId="16D8B011" w14:textId="77777777" w:rsidR="00FB0996" w:rsidRPr="00BF3520" w:rsidRDefault="00FB0996" w:rsidP="00BB11AF">
            <w:pPr>
              <w:rPr>
                <w:rStyle w:val="TopicsNotApplicabletoMostClientsChar"/>
                <w:rFonts w:ascii="Source Sans Pro" w:eastAsiaTheme="minorHAnsi" w:hAnsi="Source Sans Pro" w:cs="Arial"/>
                <w:bCs/>
                <w:color w:val="auto"/>
              </w:rPr>
            </w:pPr>
            <w:r w:rsidRPr="00BF3520">
              <w:rPr>
                <w:rFonts w:ascii="Source Sans Pro" w:hAnsi="Source Sans Pro" w:cs="Arial"/>
                <w:bCs/>
                <w:szCs w:val="20"/>
              </w:rPr>
              <w:t>Names</w:t>
            </w:r>
          </w:p>
        </w:tc>
      </w:tr>
      <w:tr w:rsidR="00FB0996" w14:paraId="76D141B4" w14:textId="77777777" w:rsidTr="00BB11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6D91C609" w14:textId="77777777" w:rsidR="00FB0996" w:rsidRPr="00E25DFE" w:rsidRDefault="00FB0996" w:rsidP="00BB11AF">
            <w:pPr>
              <w:rPr>
                <w:rStyle w:val="TopicsNotApplicabletoMostClientsChar"/>
                <w:rFonts w:ascii="Source Sans Pro" w:eastAsiaTheme="minorHAnsi" w:hAnsi="Source Sans Pro" w:cs="Arial"/>
                <w:b/>
                <w:bCs/>
                <w:color w:val="auto"/>
              </w:rPr>
            </w:pPr>
            <w:r w:rsidRPr="00E25DFE">
              <w:rPr>
                <w:rStyle w:val="TopicsNotApplicabletoMostClientsChar"/>
                <w:rFonts w:ascii="Source Sans Pro" w:eastAsiaTheme="minorHAnsi" w:hAnsi="Source Sans Pro" w:cs="Arial"/>
                <w:b/>
                <w:bCs/>
                <w:color w:val="auto"/>
              </w:rPr>
              <w:t>Patients</w:t>
            </w:r>
          </w:p>
        </w:tc>
        <w:sdt>
          <w:sdtPr>
            <w:rPr>
              <w:rStyle w:val="TopicsNotApplicabletoMostClientsChar"/>
              <w:rFonts w:ascii="Source Sans Pro" w:eastAsiaTheme="minorHAnsi" w:hAnsi="Source Sans Pro" w:cs="Arial"/>
              <w:color w:val="auto"/>
            </w:rPr>
            <w:id w:val="1237287929"/>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0C673784"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6EC97A53"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Provider</w:t>
            </w:r>
          </w:p>
        </w:tc>
        <w:tc>
          <w:tcPr>
            <w:tcW w:w="2752" w:type="dxa"/>
          </w:tcPr>
          <w:p w14:paraId="4266A4E8" w14:textId="77777777" w:rsidR="00FB0996" w:rsidRPr="00BF3520" w:rsidRDefault="00FB0996" w:rsidP="00BB11AF">
            <w:pPr>
              <w:rPr>
                <w:rStyle w:val="TopicsNotApplicabletoMostClientsChar"/>
                <w:rFonts w:ascii="Source Sans Pro" w:eastAsiaTheme="minorHAnsi" w:hAnsi="Source Sans Pro" w:cs="Arial"/>
                <w:color w:val="auto"/>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r w:rsidR="00FB0996" w14:paraId="47971CA6" w14:textId="77777777" w:rsidTr="00BB11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54D28608" w14:textId="77777777" w:rsidR="00FB0996" w:rsidRDefault="00FB0996" w:rsidP="00BB11AF">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1470430064"/>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2B6CD39F"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08FF5820"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Department</w:t>
            </w:r>
          </w:p>
        </w:tc>
        <w:tc>
          <w:tcPr>
            <w:tcW w:w="2752" w:type="dxa"/>
          </w:tcPr>
          <w:p w14:paraId="46E4838A"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r w:rsidR="00FB0996" w14:paraId="20DE636D" w14:textId="77777777" w:rsidTr="00BB11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0B32EC24" w14:textId="77777777" w:rsidR="00FB0996" w:rsidRDefault="00FB0996" w:rsidP="00BB11AF">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770005844"/>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3B99E0C5"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1950A82E"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Provider Group</w:t>
            </w:r>
          </w:p>
        </w:tc>
        <w:tc>
          <w:tcPr>
            <w:tcW w:w="2752" w:type="dxa"/>
          </w:tcPr>
          <w:p w14:paraId="4650B28B"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bl>
    <w:p w14:paraId="1DFF7F60" w14:textId="77777777" w:rsidR="00FB0996" w:rsidRPr="00BF3520" w:rsidRDefault="00FB0996" w:rsidP="00FB0996">
      <w:pPr>
        <w:rPr>
          <w:rFonts w:ascii="Source Sans Pro" w:hAnsi="Source Sans Pro"/>
          <w:szCs w:val="20"/>
        </w:rPr>
      </w:pPr>
    </w:p>
    <w:tbl>
      <w:tblPr>
        <w:tblStyle w:val="ISQTable-New0"/>
        <w:tblW w:w="0" w:type="auto"/>
        <w:tblLook w:val="04A0" w:firstRow="1" w:lastRow="0" w:firstColumn="1" w:lastColumn="0" w:noHBand="0" w:noVBand="1"/>
      </w:tblPr>
      <w:tblGrid>
        <w:gridCol w:w="2703"/>
        <w:gridCol w:w="1077"/>
        <w:gridCol w:w="4268"/>
        <w:gridCol w:w="2752"/>
      </w:tblGrid>
      <w:tr w:rsidR="00FB0996" w14:paraId="35A23CC3" w14:textId="77777777" w:rsidTr="00BB11AF">
        <w:trPr>
          <w:cnfStyle w:val="100000000000" w:firstRow="1" w:lastRow="0" w:firstColumn="0" w:lastColumn="0" w:oddVBand="0" w:evenVBand="0" w:oddHBand="0" w:evenHBand="0" w:firstRowFirstColumn="0" w:firstRowLastColumn="0" w:lastRowFirstColumn="0" w:lastRowLastColumn="0"/>
        </w:trPr>
        <w:tc>
          <w:tcPr>
            <w:tcW w:w="2703" w:type="dxa"/>
          </w:tcPr>
          <w:p w14:paraId="6DC658F8" w14:textId="77777777" w:rsidR="00FB0996" w:rsidRPr="00BF3520" w:rsidRDefault="00FB0996" w:rsidP="00BB11AF">
            <w:pPr>
              <w:rPr>
                <w:rStyle w:val="TopicsNotApplicabletoMostClientsChar"/>
                <w:rFonts w:ascii="Source Sans Pro" w:eastAsiaTheme="minorHAnsi" w:hAnsi="Source Sans Pro" w:cs="Arial"/>
                <w:b w:val="0"/>
                <w:bCs/>
                <w:color w:val="auto"/>
              </w:rPr>
            </w:pPr>
            <w:r w:rsidRPr="00BF3520">
              <w:rPr>
                <w:rFonts w:ascii="Source Sans Pro" w:hAnsi="Source Sans Pro" w:cs="Arial"/>
                <w:bCs/>
                <w:szCs w:val="20"/>
              </w:rPr>
              <w:t>Message Type</w:t>
            </w:r>
          </w:p>
        </w:tc>
        <w:tc>
          <w:tcPr>
            <w:tcW w:w="1077" w:type="dxa"/>
          </w:tcPr>
          <w:p w14:paraId="6D500CCA" w14:textId="77777777" w:rsidR="00FB0996" w:rsidRPr="00BF3520" w:rsidRDefault="00FB0996" w:rsidP="00BB11AF">
            <w:pPr>
              <w:jc w:val="center"/>
              <w:rPr>
                <w:rStyle w:val="TopicsNotApplicabletoMostClientsChar"/>
                <w:rFonts w:ascii="Source Sans Pro" w:eastAsiaTheme="minorHAnsi" w:hAnsi="Source Sans Pro" w:cs="Arial"/>
                <w:color w:val="auto"/>
              </w:rPr>
            </w:pPr>
            <w:r w:rsidRPr="00BF3520">
              <w:rPr>
                <w:rFonts w:ascii="Source Sans Pro" w:hAnsi="Source Sans Pro" w:cs="Arial"/>
                <w:bCs/>
                <w:szCs w:val="20"/>
              </w:rPr>
              <w:t>Filter By</w:t>
            </w:r>
          </w:p>
        </w:tc>
        <w:tc>
          <w:tcPr>
            <w:tcW w:w="4268" w:type="dxa"/>
          </w:tcPr>
          <w:p w14:paraId="33079466" w14:textId="77777777" w:rsidR="00FB0996" w:rsidRPr="00180970" w:rsidRDefault="00FB0996" w:rsidP="00BB11AF">
            <w:pPr>
              <w:rPr>
                <w:rFonts w:cs="Arial"/>
                <w:shd w:val="clear" w:color="auto" w:fill="E6E6E6"/>
              </w:rPr>
            </w:pPr>
          </w:p>
        </w:tc>
        <w:tc>
          <w:tcPr>
            <w:tcW w:w="2752" w:type="dxa"/>
          </w:tcPr>
          <w:p w14:paraId="44D4E000"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bCs/>
                <w:szCs w:val="20"/>
              </w:rPr>
              <w:t>Names</w:t>
            </w:r>
          </w:p>
        </w:tc>
      </w:tr>
      <w:tr w:rsidR="00FB0996" w14:paraId="15BB9667" w14:textId="77777777" w:rsidTr="00BB11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2C01D9BC" w14:textId="77777777" w:rsidR="00FB0996" w:rsidRPr="00E25DFE" w:rsidRDefault="00FB0996" w:rsidP="00BB11AF">
            <w:pPr>
              <w:rPr>
                <w:rStyle w:val="TopicsNotApplicabletoMostClientsChar"/>
                <w:rFonts w:ascii="Source Sans Pro" w:eastAsiaTheme="minorHAnsi" w:hAnsi="Source Sans Pro" w:cs="Arial"/>
                <w:b/>
                <w:bCs/>
                <w:color w:val="auto"/>
              </w:rPr>
            </w:pPr>
            <w:r w:rsidRPr="00E25DFE">
              <w:rPr>
                <w:rStyle w:val="TopicsNotApplicabletoMostClientsChar"/>
                <w:rFonts w:ascii="Source Sans Pro" w:eastAsiaTheme="minorHAnsi" w:hAnsi="Source Sans Pro" w:cs="Arial"/>
                <w:b/>
                <w:bCs/>
                <w:color w:val="auto"/>
              </w:rPr>
              <w:t>Appointments</w:t>
            </w:r>
          </w:p>
        </w:tc>
        <w:sdt>
          <w:sdtPr>
            <w:rPr>
              <w:rStyle w:val="TopicsNotApplicabletoMostClientsChar"/>
              <w:rFonts w:ascii="Source Sans Pro" w:eastAsiaTheme="minorHAnsi" w:hAnsi="Source Sans Pro" w:cs="Arial"/>
              <w:color w:val="auto"/>
            </w:rPr>
            <w:id w:val="-1908613231"/>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5E0AD36B"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605D8CB5"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Provider</w:t>
            </w:r>
          </w:p>
        </w:tc>
        <w:tc>
          <w:tcPr>
            <w:tcW w:w="2752" w:type="dxa"/>
          </w:tcPr>
          <w:p w14:paraId="7FEBD79D"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r w:rsidR="00FB0996" w14:paraId="612F7FA0" w14:textId="77777777" w:rsidTr="00BB11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5885A457" w14:textId="77777777" w:rsidR="00FB0996" w:rsidRDefault="00FB0996" w:rsidP="00BB11AF">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263354890"/>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19FE7CEB"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530AF8A5"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Department</w:t>
            </w:r>
          </w:p>
        </w:tc>
        <w:tc>
          <w:tcPr>
            <w:tcW w:w="2752" w:type="dxa"/>
          </w:tcPr>
          <w:p w14:paraId="66F1B166"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r w:rsidR="00FB0996" w14:paraId="31420467" w14:textId="77777777" w:rsidTr="00BB11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3" w:type="dxa"/>
          </w:tcPr>
          <w:p w14:paraId="76401AB4" w14:textId="77777777" w:rsidR="00FB0996" w:rsidRDefault="00FB0996" w:rsidP="00BB11AF">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663555798"/>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144D55B8"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75DE1DBA"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Provider Group</w:t>
            </w:r>
          </w:p>
        </w:tc>
        <w:tc>
          <w:tcPr>
            <w:tcW w:w="2752" w:type="dxa"/>
          </w:tcPr>
          <w:p w14:paraId="65275703" w14:textId="77777777" w:rsidR="00FB0996" w:rsidRPr="00BF3520" w:rsidRDefault="00FB0996" w:rsidP="00BB11AF">
            <w:pPr>
              <w:rPr>
                <w:rFonts w:ascii="Source Sans Pro" w:hAnsi="Source Sans Pro" w:cs="Arial"/>
                <w:color w:val="2B579A"/>
                <w:szCs w:val="20"/>
                <w:shd w:val="clear" w:color="auto" w:fill="E6E6E6"/>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noProof/>
                <w:szCs w:val="20"/>
              </w:rPr>
              <w:t> </w:t>
            </w:r>
            <w:r w:rsidRPr="00BF3520">
              <w:rPr>
                <w:rFonts w:ascii="Source Sans Pro" w:hAnsi="Source Sans Pro" w:cs="Arial"/>
                <w:color w:val="2B579A"/>
                <w:szCs w:val="20"/>
                <w:shd w:val="clear" w:color="auto" w:fill="E6E6E6"/>
              </w:rPr>
              <w:fldChar w:fldCharType="end"/>
            </w:r>
          </w:p>
        </w:tc>
      </w:tr>
      <w:tr w:rsidR="00FB0996" w14:paraId="6741C4CA" w14:textId="77777777" w:rsidTr="00BB11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03" w:type="dxa"/>
          </w:tcPr>
          <w:p w14:paraId="4CAFB5FD" w14:textId="77777777" w:rsidR="00FB0996" w:rsidRDefault="00FB0996" w:rsidP="00BB11AF">
            <w:pPr>
              <w:rPr>
                <w:rStyle w:val="TopicsNotApplicabletoMostClientsChar"/>
                <w:rFonts w:eastAsiaTheme="minorHAnsi" w:cs="Arial"/>
                <w:color w:val="auto"/>
                <w:szCs w:val="22"/>
              </w:rPr>
            </w:pPr>
          </w:p>
        </w:tc>
        <w:sdt>
          <w:sdtPr>
            <w:rPr>
              <w:rStyle w:val="TopicsNotApplicabletoMostClientsChar"/>
              <w:rFonts w:ascii="Source Sans Pro" w:eastAsiaTheme="minorHAnsi" w:hAnsi="Source Sans Pro" w:cs="Arial"/>
              <w:color w:val="auto"/>
            </w:rPr>
            <w:id w:val="-1549906333"/>
            <w14:checkbox>
              <w14:checked w14:val="0"/>
              <w14:checkedState w14:val="2612" w14:font="MS Gothic"/>
              <w14:uncheckedState w14:val="2610" w14:font="MS Gothic"/>
            </w14:checkbox>
          </w:sdtPr>
          <w:sdtEndPr>
            <w:rPr>
              <w:rStyle w:val="TopicsNotApplicabletoMostClientsChar"/>
            </w:rPr>
          </w:sdtEndPr>
          <w:sdtContent>
            <w:tc>
              <w:tcPr>
                <w:tcW w:w="1077" w:type="dxa"/>
              </w:tcPr>
              <w:p w14:paraId="0BE58B32" w14:textId="77777777" w:rsidR="00FB0996" w:rsidRPr="00E25DFE" w:rsidRDefault="00FB0996" w:rsidP="00BB11AF">
                <w:pPr>
                  <w:jc w:val="center"/>
                  <w:rPr>
                    <w:rStyle w:val="TopicsNotApplicabletoMostClientsChar"/>
                    <w:rFonts w:ascii="Source Sans Pro" w:eastAsiaTheme="minorHAnsi" w:hAnsi="Source Sans Pro" w:cs="Arial"/>
                    <w:color w:val="auto"/>
                  </w:rPr>
                </w:pPr>
                <w:r w:rsidRPr="00E25DFE">
                  <w:rPr>
                    <w:rStyle w:val="TopicsNotApplicabletoMostClientsChar"/>
                    <w:rFonts w:ascii="Source Sans Pro" w:eastAsia="MS Gothic" w:hAnsi="Source Sans Pro" w:cs="Arial"/>
                    <w:color w:val="auto"/>
                  </w:rPr>
                  <w:t>☐</w:t>
                </w:r>
              </w:p>
            </w:tc>
          </w:sdtContent>
        </w:sdt>
        <w:tc>
          <w:tcPr>
            <w:tcW w:w="4268" w:type="dxa"/>
          </w:tcPr>
          <w:p w14:paraId="0019C04E" w14:textId="77777777" w:rsidR="00FB0996" w:rsidRPr="00BF3520" w:rsidRDefault="00FB0996" w:rsidP="00BB11AF">
            <w:pPr>
              <w:rPr>
                <w:rFonts w:ascii="Source Sans Pro" w:hAnsi="Source Sans Pro" w:cs="Arial"/>
                <w:szCs w:val="20"/>
                <w:shd w:val="clear" w:color="auto" w:fill="E6E6E6"/>
              </w:rPr>
            </w:pPr>
            <w:r w:rsidRPr="00BF3520">
              <w:rPr>
                <w:rFonts w:ascii="Source Sans Pro" w:hAnsi="Source Sans Pro" w:cs="Arial"/>
                <w:szCs w:val="20"/>
                <w:shd w:val="clear" w:color="auto" w:fill="E6E6E6"/>
              </w:rPr>
              <w:t>Appointment Type</w:t>
            </w:r>
          </w:p>
        </w:tc>
        <w:tc>
          <w:tcPr>
            <w:tcW w:w="2752" w:type="dxa"/>
          </w:tcPr>
          <w:p w14:paraId="76F31A38" w14:textId="77777777" w:rsidR="00FB0996" w:rsidRPr="00BF3520" w:rsidRDefault="00FB0996" w:rsidP="00BB11AF">
            <w:pPr>
              <w:rPr>
                <w:rStyle w:val="TopicsNotApplicabletoMostClientsChar"/>
                <w:rFonts w:ascii="Source Sans Pro" w:eastAsiaTheme="minorHAnsi" w:hAnsi="Source Sans Pro" w:cs="Arial"/>
                <w:color w:val="auto"/>
              </w:rPr>
            </w:pPr>
            <w:r w:rsidRPr="00BF3520">
              <w:rPr>
                <w:rFonts w:ascii="Source Sans Pro" w:hAnsi="Source Sans Pro" w:cs="Arial"/>
                <w:color w:val="2B579A"/>
                <w:szCs w:val="20"/>
                <w:shd w:val="clear" w:color="auto" w:fill="E6E6E6"/>
              </w:rPr>
              <w:fldChar w:fldCharType="begin">
                <w:ffData>
                  <w:name w:val=""/>
                  <w:enabled/>
                  <w:calcOnExit w:val="0"/>
                  <w:textInput/>
                </w:ffData>
              </w:fldChar>
            </w:r>
            <w:r w:rsidRPr="00BF3520">
              <w:rPr>
                <w:rFonts w:ascii="Source Sans Pro" w:hAnsi="Source Sans Pro" w:cs="Arial"/>
                <w:szCs w:val="20"/>
              </w:rPr>
              <w:instrText xml:space="preserve"> FORMTEXT </w:instrText>
            </w:r>
            <w:r w:rsidRPr="00BF3520">
              <w:rPr>
                <w:rFonts w:ascii="Source Sans Pro" w:hAnsi="Source Sans Pro" w:cs="Arial"/>
                <w:color w:val="2B579A"/>
                <w:szCs w:val="20"/>
                <w:shd w:val="clear" w:color="auto" w:fill="E6E6E6"/>
              </w:rPr>
            </w:r>
            <w:r w:rsidRPr="00BF3520">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t> </w:t>
            </w:r>
            <w:r w:rsidRPr="00BF3520">
              <w:rPr>
                <w:rFonts w:ascii="Source Sans Pro" w:hAnsi="Source Sans Pro" w:cs="Arial"/>
                <w:color w:val="2B579A"/>
                <w:szCs w:val="20"/>
                <w:shd w:val="clear" w:color="auto" w:fill="E6E6E6"/>
              </w:rPr>
              <w:t> </w:t>
            </w:r>
            <w:r w:rsidRPr="00BF3520">
              <w:rPr>
                <w:rFonts w:ascii="Source Sans Pro" w:hAnsi="Source Sans Pro" w:cs="Arial"/>
                <w:color w:val="2B579A"/>
                <w:szCs w:val="20"/>
                <w:shd w:val="clear" w:color="auto" w:fill="E6E6E6"/>
              </w:rPr>
              <w:t> </w:t>
            </w:r>
            <w:r w:rsidRPr="00BF3520">
              <w:rPr>
                <w:rFonts w:ascii="Source Sans Pro" w:hAnsi="Source Sans Pro" w:cs="Arial"/>
                <w:color w:val="2B579A"/>
                <w:szCs w:val="20"/>
                <w:shd w:val="clear" w:color="auto" w:fill="E6E6E6"/>
              </w:rPr>
              <w:t> </w:t>
            </w:r>
            <w:r w:rsidRPr="00BF3520">
              <w:rPr>
                <w:rFonts w:ascii="Source Sans Pro" w:hAnsi="Source Sans Pro" w:cs="Arial"/>
                <w:color w:val="2B579A"/>
                <w:szCs w:val="20"/>
                <w:shd w:val="clear" w:color="auto" w:fill="E6E6E6"/>
              </w:rPr>
              <w:t> </w:t>
            </w:r>
            <w:r w:rsidRPr="00BF3520">
              <w:rPr>
                <w:rFonts w:ascii="Source Sans Pro" w:hAnsi="Source Sans Pro" w:cs="Arial"/>
                <w:color w:val="2B579A"/>
                <w:szCs w:val="20"/>
                <w:shd w:val="clear" w:color="auto" w:fill="E6E6E6"/>
              </w:rPr>
              <w:fldChar w:fldCharType="end"/>
            </w:r>
          </w:p>
        </w:tc>
      </w:tr>
      <w:bookmarkEnd w:id="383"/>
    </w:tbl>
    <w:p w14:paraId="679C2246" w14:textId="6BDBD130" w:rsidR="00F85329" w:rsidRDefault="00F85329" w:rsidP="00F85329"/>
    <w:p w14:paraId="6AF4FEA5" w14:textId="53D9E279" w:rsidR="00F85329" w:rsidRDefault="00F85329" w:rsidP="00F85329"/>
    <w:p w14:paraId="68D21066" w14:textId="5DCC0E17" w:rsidR="00F85329" w:rsidRDefault="00F85329" w:rsidP="00F85329"/>
    <w:p w14:paraId="78457DEA" w14:textId="1CFC79FD" w:rsidR="00F85329" w:rsidRDefault="00F85329" w:rsidP="00F85329"/>
    <w:p w14:paraId="1CE09BAE" w14:textId="2C69F679" w:rsidR="00F85329" w:rsidRDefault="00F85329" w:rsidP="00F85329"/>
    <w:p w14:paraId="78215333" w14:textId="3181C42A" w:rsidR="002C6F7C" w:rsidRDefault="002C6F7C" w:rsidP="00F85329"/>
    <w:p w14:paraId="5A4F43D1" w14:textId="2DE98A7C" w:rsidR="002C6F7C" w:rsidRDefault="002C6F7C" w:rsidP="00F85329"/>
    <w:p w14:paraId="73727D8D" w14:textId="0A478782" w:rsidR="002C6F7C" w:rsidRDefault="002C6F7C" w:rsidP="00F85329"/>
    <w:p w14:paraId="75262E4F" w14:textId="54CB93B8" w:rsidR="002C6F7C" w:rsidRDefault="002C6F7C" w:rsidP="00F85329"/>
    <w:p w14:paraId="20EEDFF9" w14:textId="07131D0A" w:rsidR="002C6F7C" w:rsidRDefault="002C6F7C" w:rsidP="00F85329"/>
    <w:p w14:paraId="034DCA59" w14:textId="5A587745" w:rsidR="002C6F7C" w:rsidRDefault="002C6F7C" w:rsidP="00F85329"/>
    <w:p w14:paraId="0EE48217" w14:textId="6F5F65AC" w:rsidR="002C6F7C" w:rsidRDefault="002C6F7C" w:rsidP="00F85329"/>
    <w:p w14:paraId="39CC75F7" w14:textId="73D64F95" w:rsidR="002C6F7C" w:rsidRDefault="002C6F7C" w:rsidP="00F85329"/>
    <w:p w14:paraId="7FB7F293" w14:textId="4EE1DD86" w:rsidR="002C6F7C" w:rsidRDefault="002C6F7C" w:rsidP="00F85329"/>
    <w:p w14:paraId="49FC3BB7" w14:textId="77777777" w:rsidR="002C6F7C" w:rsidRPr="00F85329" w:rsidRDefault="002C6F7C" w:rsidP="00F85329"/>
    <w:p w14:paraId="60996CAA" w14:textId="77777777" w:rsidR="002C6F7C" w:rsidRDefault="002C6F7C" w:rsidP="002C6F7C">
      <w:pPr>
        <w:pStyle w:val="Heading2-Numbered"/>
      </w:pPr>
      <w:bookmarkStart w:id="405" w:name="_Toc109829781"/>
      <w:r w:rsidRPr="009B7916">
        <w:lastRenderedPageBreak/>
        <w:t>Patients</w:t>
      </w:r>
      <w:bookmarkEnd w:id="405"/>
    </w:p>
    <w:p w14:paraId="154092E3" w14:textId="69043C2E" w:rsidR="00CB7B1D" w:rsidRPr="00BF3520" w:rsidRDefault="004B2E5D" w:rsidP="00E32797">
      <w:pPr>
        <w:rPr>
          <w:rFonts w:ascii="Source Sans Pro" w:hAnsi="Source Sans Pro" w:cs="Arial"/>
          <w:szCs w:val="20"/>
        </w:rPr>
      </w:pPr>
      <w:r w:rsidRPr="00BF3520">
        <w:rPr>
          <w:rFonts w:ascii="Source Sans Pro" w:hAnsi="Source Sans Pro" w:cs="Arial"/>
          <w:szCs w:val="20"/>
        </w:rPr>
        <w:t>This subsection provides configurations for outbound patient messages</w:t>
      </w:r>
      <w:r w:rsidR="00E32797" w:rsidRPr="00BF3520">
        <w:rPr>
          <w:rFonts w:ascii="Source Sans Pro" w:hAnsi="Source Sans Pro" w:cs="Arial"/>
          <w:szCs w:val="20"/>
        </w:rPr>
        <w:t xml:space="preserve">. </w:t>
      </w:r>
      <w:r w:rsidR="00CB7B1D" w:rsidRPr="00BF3520">
        <w:rPr>
          <w:rFonts w:ascii="Source Sans Pro" w:hAnsi="Source Sans Pro" w:cs="Arial"/>
          <w:b/>
          <w:bCs/>
          <w:szCs w:val="20"/>
        </w:rPr>
        <w:t>Please skip to subsection 6.3 if outbound patient messages are out of scope.</w:t>
      </w:r>
    </w:p>
    <w:p w14:paraId="792A36A0" w14:textId="3C58C322" w:rsidR="00327869" w:rsidRPr="009B7916" w:rsidRDefault="00327869" w:rsidP="009B7916">
      <w:pPr>
        <w:pStyle w:val="Heading3-Numbered"/>
      </w:pPr>
      <w:bookmarkStart w:id="406" w:name="_Toc29988518"/>
      <w:bookmarkStart w:id="407" w:name="_Toc29980998"/>
      <w:bookmarkStart w:id="408" w:name="_Toc31100996"/>
      <w:bookmarkStart w:id="409" w:name="_Toc29988519"/>
      <w:bookmarkStart w:id="410" w:name="_Toc29980999"/>
      <w:bookmarkStart w:id="411" w:name="_Toc31100997"/>
      <w:bookmarkStart w:id="412" w:name="_Toc29988520"/>
      <w:bookmarkStart w:id="413" w:name="_Toc29981000"/>
      <w:bookmarkStart w:id="414" w:name="_Toc31100998"/>
      <w:bookmarkStart w:id="415" w:name="_Toc527210118"/>
      <w:bookmarkStart w:id="416" w:name="_Toc109829782"/>
      <w:bookmarkEnd w:id="406"/>
      <w:bookmarkEnd w:id="407"/>
      <w:bookmarkEnd w:id="408"/>
      <w:bookmarkEnd w:id="409"/>
      <w:bookmarkEnd w:id="410"/>
      <w:bookmarkEnd w:id="411"/>
      <w:bookmarkEnd w:id="412"/>
      <w:bookmarkEnd w:id="413"/>
      <w:bookmarkEnd w:id="414"/>
      <w:r w:rsidRPr="009B7916">
        <w:t xml:space="preserve">Patient </w:t>
      </w:r>
      <w:r w:rsidR="004C20C7" w:rsidRPr="009B7916">
        <w:t>R</w:t>
      </w:r>
      <w:r w:rsidRPr="009B7916">
        <w:t xml:space="preserve">ace, </w:t>
      </w:r>
      <w:r w:rsidR="004C20C7" w:rsidRPr="009B7916">
        <w:t>E</w:t>
      </w:r>
      <w:r w:rsidRPr="009B7916">
        <w:t xml:space="preserve">thnicity, and </w:t>
      </w:r>
      <w:r w:rsidR="004C20C7" w:rsidRPr="009B7916">
        <w:t>L</w:t>
      </w:r>
      <w:r w:rsidRPr="009B7916">
        <w:t>anguage</w:t>
      </w:r>
      <w:bookmarkEnd w:id="415"/>
      <w:bookmarkEnd w:id="416"/>
    </w:p>
    <w:p w14:paraId="1C1E0FD5" w14:textId="7F065217" w:rsidR="009656B3" w:rsidRPr="00BF3520" w:rsidRDefault="000F4DBC" w:rsidP="009656B3">
      <w:pPr>
        <w:rPr>
          <w:rFonts w:ascii="Source Sans Pro" w:hAnsi="Source Sans Pro" w:cs="Arial"/>
          <w:szCs w:val="20"/>
        </w:rPr>
      </w:pPr>
      <w:bookmarkStart w:id="417" w:name="_Hlk26795626"/>
      <w:r w:rsidRPr="00BF3520">
        <w:rPr>
          <w:rFonts w:ascii="Source Sans Pro" w:hAnsi="Source Sans Pro" w:cs="Arial"/>
          <w:szCs w:val="20"/>
        </w:rPr>
        <w:t>For outbound patient messages, race and ethnicity can be sent in one of the following formats:</w:t>
      </w:r>
    </w:p>
    <w:tbl>
      <w:tblPr>
        <w:tblStyle w:val="ISQTable-New0"/>
        <w:tblW w:w="11149" w:type="dxa"/>
        <w:tblLayout w:type="fixed"/>
        <w:tblLook w:val="0420" w:firstRow="1" w:lastRow="0" w:firstColumn="0" w:lastColumn="0" w:noHBand="0" w:noVBand="1"/>
      </w:tblPr>
      <w:tblGrid>
        <w:gridCol w:w="792"/>
        <w:gridCol w:w="1098"/>
        <w:gridCol w:w="9259"/>
      </w:tblGrid>
      <w:tr w:rsidR="00062CC9" w:rsidRPr="00B229ED" w14:paraId="6DA88256" w14:textId="77777777" w:rsidTr="004640AF">
        <w:trPr>
          <w:cnfStyle w:val="100000000000" w:firstRow="1" w:lastRow="0" w:firstColumn="0" w:lastColumn="0" w:oddVBand="0" w:evenVBand="0" w:oddHBand="0" w:evenHBand="0" w:firstRowFirstColumn="0" w:firstRowLastColumn="0" w:lastRowFirstColumn="0" w:lastRowLastColumn="0"/>
        </w:trPr>
        <w:tc>
          <w:tcPr>
            <w:tcW w:w="792" w:type="dxa"/>
          </w:tcPr>
          <w:p w14:paraId="6550484F" w14:textId="77777777" w:rsidR="00062CC9" w:rsidRPr="00BF3520" w:rsidRDefault="00062CC9" w:rsidP="00D71619">
            <w:pPr>
              <w:rPr>
                <w:rFonts w:ascii="Source Sans Pro" w:hAnsi="Source Sans Pro" w:cs="Arial"/>
                <w:szCs w:val="20"/>
              </w:rPr>
            </w:pPr>
            <w:bookmarkStart w:id="418" w:name="_Hlk63685744"/>
            <w:r w:rsidRPr="00BF3520">
              <w:rPr>
                <w:rFonts w:ascii="Source Sans Pro" w:hAnsi="Source Sans Pro" w:cs="Arial"/>
                <w:szCs w:val="20"/>
              </w:rPr>
              <w:t>Race</w:t>
            </w:r>
          </w:p>
        </w:tc>
        <w:tc>
          <w:tcPr>
            <w:tcW w:w="1098" w:type="dxa"/>
          </w:tcPr>
          <w:p w14:paraId="53F2DD42"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t>Ethnicity</w:t>
            </w:r>
          </w:p>
        </w:tc>
        <w:tc>
          <w:tcPr>
            <w:tcW w:w="9259" w:type="dxa"/>
          </w:tcPr>
          <w:p w14:paraId="271F0FA9"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t>Code Set</w:t>
            </w:r>
          </w:p>
        </w:tc>
      </w:tr>
      <w:tr w:rsidR="00062CC9" w:rsidRPr="00B229ED" w14:paraId="5E90E136" w14:textId="77777777" w:rsidTr="004640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749D0311"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468B9DAF"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752D1BD0" w14:textId="77777777" w:rsidR="00062CC9" w:rsidRPr="00BF3520" w:rsidRDefault="00062CC9" w:rsidP="00D71619">
            <w:pPr>
              <w:rPr>
                <w:rFonts w:ascii="Source Sans Pro" w:hAnsi="Source Sans Pro" w:cs="Arial"/>
                <w:szCs w:val="20"/>
              </w:rPr>
            </w:pPr>
            <w:r w:rsidRPr="00BF3520">
              <w:rPr>
                <w:rFonts w:ascii="Source Sans Pro" w:hAnsi="Source Sans Pro" w:cs="Arial"/>
                <w:noProof/>
                <w:szCs w:val="20"/>
              </w:rPr>
              <w:drawing>
                <wp:inline distT="0" distB="0" distL="0" distR="0" wp14:anchorId="48C69A10" wp14:editId="06112D3C">
                  <wp:extent cx="182896" cy="207282"/>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b/>
                <w:bCs/>
                <w:szCs w:val="20"/>
              </w:rPr>
              <w:t>CDC Identifier</w:t>
            </w:r>
            <w:r w:rsidRPr="00BF3520">
              <w:rPr>
                <w:rFonts w:ascii="Source Sans Pro" w:hAnsi="Source Sans Pro" w:cs="Arial"/>
                <w:szCs w:val="20"/>
              </w:rPr>
              <w:t xml:space="preserve"> </w:t>
            </w:r>
            <w:r w:rsidRPr="00BF3520">
              <w:rPr>
                <w:rFonts w:ascii="Source Sans Pro" w:hAnsi="Source Sans Pro" w:cs="Arial"/>
                <w:bCs/>
                <w:szCs w:val="20"/>
              </w:rPr>
              <w:t>(Ex. For a race of “White Mountain Apache”, we would send “1019-9”)</w:t>
            </w:r>
          </w:p>
        </w:tc>
      </w:tr>
      <w:tr w:rsidR="00062CC9" w:rsidRPr="00B229ED" w14:paraId="76756408" w14:textId="77777777" w:rsidTr="004640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771CCF1F"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2742D7CB"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4A5D4037" w14:textId="77777777" w:rsidR="00062CC9" w:rsidRPr="00BF3520" w:rsidRDefault="00062CC9" w:rsidP="00D71619">
            <w:pPr>
              <w:rPr>
                <w:rFonts w:ascii="Source Sans Pro" w:hAnsi="Source Sans Pro" w:cs="Arial"/>
                <w:szCs w:val="20"/>
              </w:rPr>
            </w:pPr>
            <w:r w:rsidRPr="00BF3520">
              <w:rPr>
                <w:rFonts w:ascii="Source Sans Pro" w:hAnsi="Source Sans Pro" w:cs="Arial"/>
                <w:b/>
                <w:bCs/>
                <w:szCs w:val="20"/>
              </w:rPr>
              <w:t>Main CDC Identifier</w:t>
            </w:r>
            <w:r w:rsidRPr="00BF3520">
              <w:rPr>
                <w:rFonts w:ascii="Source Sans Pro" w:hAnsi="Source Sans Pro" w:cs="Arial"/>
                <w:szCs w:val="20"/>
              </w:rPr>
              <w:t xml:space="preserve"> </w:t>
            </w:r>
            <w:r w:rsidRPr="00BF3520">
              <w:rPr>
                <w:rFonts w:ascii="Source Sans Pro" w:hAnsi="Source Sans Pro" w:cs="Arial"/>
                <w:bCs/>
                <w:szCs w:val="20"/>
              </w:rPr>
              <w:t>(Ex. For a race of “White Mountain Apache”, we would send “1002-5” This is the identifier for “AMERICAN INDIAN OR ALASKA NATIVE”)</w:t>
            </w:r>
          </w:p>
        </w:tc>
      </w:tr>
      <w:tr w:rsidR="00062CC9" w:rsidRPr="00B229ED" w14:paraId="46660A2E" w14:textId="77777777" w:rsidTr="004640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108B6FE2"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504FF702"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26C3F3A0" w14:textId="77777777" w:rsidR="00062CC9" w:rsidRPr="00BF3520" w:rsidRDefault="00062CC9" w:rsidP="00D71619">
            <w:pPr>
              <w:rPr>
                <w:rFonts w:ascii="Source Sans Pro" w:hAnsi="Source Sans Pro" w:cs="Arial"/>
                <w:szCs w:val="20"/>
              </w:rPr>
            </w:pPr>
            <w:r w:rsidRPr="00BF3520">
              <w:rPr>
                <w:rFonts w:ascii="Source Sans Pro" w:hAnsi="Source Sans Pro" w:cs="Arial"/>
                <w:b/>
                <w:bCs/>
                <w:szCs w:val="20"/>
              </w:rPr>
              <w:t>Hierarchical Code</w:t>
            </w:r>
            <w:r w:rsidRPr="00BF3520">
              <w:rPr>
                <w:rFonts w:ascii="Source Sans Pro" w:hAnsi="Source Sans Pro" w:cs="Arial"/>
                <w:szCs w:val="20"/>
              </w:rPr>
              <w:t xml:space="preserve"> </w:t>
            </w:r>
            <w:r w:rsidRPr="00BF3520">
              <w:rPr>
                <w:rFonts w:ascii="Source Sans Pro" w:hAnsi="Source Sans Pro" w:cs="Arial"/>
                <w:bCs/>
                <w:szCs w:val="20"/>
              </w:rPr>
              <w:t>(Ex. For a race of “White Mountain Apache”, we would send “R1.01.003.009”)</w:t>
            </w:r>
          </w:p>
        </w:tc>
      </w:tr>
      <w:tr w:rsidR="00062CC9" w:rsidRPr="00B229ED" w14:paraId="642D40B1" w14:textId="77777777" w:rsidTr="004640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53A1645F"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71946C4C"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660B8D01" w14:textId="77777777" w:rsidR="00062CC9" w:rsidRPr="00BF3520" w:rsidRDefault="00062CC9" w:rsidP="00D71619">
            <w:pPr>
              <w:rPr>
                <w:rFonts w:ascii="Source Sans Pro" w:hAnsi="Source Sans Pro" w:cs="Arial"/>
                <w:szCs w:val="20"/>
              </w:rPr>
            </w:pPr>
            <w:r w:rsidRPr="00BF3520">
              <w:rPr>
                <w:rFonts w:ascii="Source Sans Pro" w:hAnsi="Source Sans Pro" w:cs="Arial"/>
                <w:b/>
                <w:bCs/>
                <w:szCs w:val="20"/>
              </w:rPr>
              <w:t>Main Hierarchical Code</w:t>
            </w:r>
            <w:r w:rsidRPr="00BF3520">
              <w:rPr>
                <w:rFonts w:ascii="Source Sans Pro" w:hAnsi="Source Sans Pro" w:cs="Arial"/>
                <w:szCs w:val="20"/>
              </w:rPr>
              <w:t xml:space="preserve"> </w:t>
            </w:r>
            <w:r w:rsidRPr="00BF3520">
              <w:rPr>
                <w:rFonts w:ascii="Source Sans Pro" w:hAnsi="Source Sans Pro" w:cs="Arial"/>
                <w:bCs/>
                <w:szCs w:val="20"/>
              </w:rPr>
              <w:t>(Ex. For a race of “White Mountain Apache”, we would send “R1” This is the hierarchical code for “AMERICAN INDIAN OR ALASKA NATIVE”)</w:t>
            </w:r>
          </w:p>
        </w:tc>
      </w:tr>
      <w:tr w:rsidR="00062CC9" w:rsidRPr="00B229ED" w14:paraId="52980F0D" w14:textId="77777777" w:rsidTr="004640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3717C4A1"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25DF37C5"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7F6B4DE4" w14:textId="77777777" w:rsidR="00062CC9" w:rsidRPr="00BF3520" w:rsidRDefault="00062CC9" w:rsidP="00D71619">
            <w:pPr>
              <w:rPr>
                <w:rFonts w:ascii="Source Sans Pro" w:hAnsi="Source Sans Pro" w:cs="Arial"/>
                <w:szCs w:val="20"/>
              </w:rPr>
            </w:pPr>
            <w:r w:rsidRPr="00BF3520">
              <w:rPr>
                <w:rFonts w:ascii="Source Sans Pro" w:hAnsi="Source Sans Pro" w:cs="Arial"/>
                <w:b/>
                <w:bCs/>
                <w:szCs w:val="20"/>
              </w:rPr>
              <w:t>English Name</w:t>
            </w:r>
            <w:r w:rsidRPr="00BF3520">
              <w:rPr>
                <w:rFonts w:ascii="Source Sans Pro" w:hAnsi="Source Sans Pro" w:cs="Arial"/>
                <w:szCs w:val="20"/>
              </w:rPr>
              <w:t xml:space="preserve"> </w:t>
            </w:r>
            <w:r w:rsidRPr="00BF3520">
              <w:rPr>
                <w:rFonts w:ascii="Source Sans Pro" w:hAnsi="Source Sans Pro" w:cs="Arial"/>
                <w:bCs/>
                <w:szCs w:val="20"/>
              </w:rPr>
              <w:t>(Ex. “White Mountain Apache”)</w:t>
            </w:r>
          </w:p>
        </w:tc>
      </w:tr>
      <w:tr w:rsidR="00062CC9" w:rsidRPr="00B229ED" w14:paraId="4D69B230" w14:textId="77777777" w:rsidTr="004640AF">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792" w:type="dxa"/>
          </w:tcPr>
          <w:p w14:paraId="2E863CDE"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6ED9CDA3" w14:textId="77777777" w:rsidR="00062CC9" w:rsidRPr="00BF3520" w:rsidRDefault="00062CC9"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34B2E0E0" w14:textId="77777777" w:rsidR="00062CC9" w:rsidRPr="00BF3520" w:rsidRDefault="00062CC9" w:rsidP="00D71619">
            <w:pPr>
              <w:rPr>
                <w:rFonts w:ascii="Source Sans Pro" w:hAnsi="Source Sans Pro" w:cs="Arial"/>
                <w:szCs w:val="20"/>
              </w:rPr>
            </w:pPr>
            <w:r w:rsidRPr="00BF3520">
              <w:rPr>
                <w:rFonts w:ascii="Source Sans Pro" w:hAnsi="Source Sans Pro" w:cs="Arial"/>
                <w:b/>
                <w:bCs/>
                <w:szCs w:val="20"/>
              </w:rPr>
              <w:t>Main English Name</w:t>
            </w:r>
            <w:r w:rsidRPr="00BF3520">
              <w:rPr>
                <w:rFonts w:ascii="Source Sans Pro" w:hAnsi="Source Sans Pro" w:cs="Arial"/>
                <w:szCs w:val="20"/>
              </w:rPr>
              <w:t xml:space="preserve"> </w:t>
            </w:r>
            <w:r w:rsidRPr="00BF3520">
              <w:rPr>
                <w:rFonts w:ascii="Source Sans Pro" w:hAnsi="Source Sans Pro" w:cs="Arial"/>
                <w:bCs/>
                <w:szCs w:val="20"/>
              </w:rPr>
              <w:t>(Ex. “American Indian or Alaska Native”)</w:t>
            </w:r>
          </w:p>
        </w:tc>
      </w:tr>
      <w:tr w:rsidR="00062CC9" w:rsidRPr="00B229ED" w14:paraId="69003A39" w14:textId="77777777" w:rsidTr="004640AF">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792" w:type="dxa"/>
          </w:tcPr>
          <w:p w14:paraId="6AE5B9D8" w14:textId="77777777" w:rsidR="00062CC9" w:rsidRPr="00BF3520" w:rsidRDefault="00062CC9" w:rsidP="00D71619">
            <w:pPr>
              <w:keepNext w:val="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1098" w:type="dxa"/>
          </w:tcPr>
          <w:p w14:paraId="0A178E94" w14:textId="77777777" w:rsidR="00062CC9" w:rsidRPr="00BF3520" w:rsidRDefault="00062CC9" w:rsidP="00D71619">
            <w:pPr>
              <w:keepNext w:val="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259" w:type="dxa"/>
          </w:tcPr>
          <w:p w14:paraId="44C58806" w14:textId="578651DB" w:rsidR="00062CC9" w:rsidRPr="00BF3520" w:rsidRDefault="009E4FCB" w:rsidP="00D71619">
            <w:pPr>
              <w:keepNext w:val="0"/>
              <w:rPr>
                <w:rFonts w:ascii="Source Sans Pro" w:hAnsi="Source Sans Pro" w:cs="Arial"/>
                <w:b/>
                <w:bCs/>
                <w:szCs w:val="20"/>
              </w:rPr>
            </w:pPr>
            <w:r w:rsidRPr="00BF3520">
              <w:rPr>
                <w:rFonts w:ascii="Source Sans Pro" w:hAnsi="Source Sans Pro" w:cs="Arial"/>
                <w:b/>
                <w:bCs/>
                <w:szCs w:val="20"/>
              </w:rPr>
              <w:t>a</w:t>
            </w:r>
            <w:r w:rsidR="00062CC9" w:rsidRPr="00BF3520">
              <w:rPr>
                <w:rFonts w:ascii="Source Sans Pro" w:hAnsi="Source Sans Pro" w:cs="Arial"/>
                <w:b/>
                <w:bCs/>
                <w:szCs w:val="20"/>
              </w:rPr>
              <w:t>thenaNet ID</w:t>
            </w:r>
          </w:p>
        </w:tc>
      </w:tr>
    </w:tbl>
    <w:p w14:paraId="27BA0B87" w14:textId="77777777" w:rsidR="0008124D" w:rsidRPr="00BF3520" w:rsidRDefault="0008124D" w:rsidP="0008124D">
      <w:pPr>
        <w:keepNext/>
        <w:rPr>
          <w:rFonts w:ascii="Source Sans Pro" w:hAnsi="Source Sans Pro"/>
          <w:szCs w:val="20"/>
        </w:rPr>
      </w:pPr>
      <w:bookmarkStart w:id="419" w:name="_Hlk63685848"/>
      <w:bookmarkEnd w:id="418"/>
      <w:r w:rsidRPr="00BF3520">
        <w:rPr>
          <w:rFonts w:ascii="Source Sans Pro" w:hAnsi="Source Sans Pro"/>
          <w:szCs w:val="20"/>
        </w:rPr>
        <w:t>For outbound patient messages, language can be sent in one of the following formats:</w:t>
      </w:r>
    </w:p>
    <w:tbl>
      <w:tblPr>
        <w:tblStyle w:val="ISQTable-New0"/>
        <w:tblW w:w="0" w:type="auto"/>
        <w:tblLook w:val="0420" w:firstRow="1" w:lastRow="0" w:firstColumn="0" w:lastColumn="0" w:noHBand="0" w:noVBand="1"/>
      </w:tblPr>
      <w:tblGrid>
        <w:gridCol w:w="1102"/>
        <w:gridCol w:w="9698"/>
      </w:tblGrid>
      <w:tr w:rsidR="004640AF" w:rsidRPr="00B229ED" w14:paraId="7026A4B7" w14:textId="77777777" w:rsidTr="00D71619">
        <w:trPr>
          <w:cnfStyle w:val="100000000000" w:firstRow="1" w:lastRow="0" w:firstColumn="0" w:lastColumn="0" w:oddVBand="0" w:evenVBand="0" w:oddHBand="0" w:evenHBand="0" w:firstRowFirstColumn="0" w:firstRowLastColumn="0" w:lastRowFirstColumn="0" w:lastRowLastColumn="0"/>
        </w:trPr>
        <w:tc>
          <w:tcPr>
            <w:tcW w:w="1102" w:type="dxa"/>
          </w:tcPr>
          <w:p w14:paraId="347FFB32" w14:textId="77777777" w:rsidR="004640AF" w:rsidRPr="00BF3520" w:rsidRDefault="004640AF" w:rsidP="00D71619">
            <w:pPr>
              <w:rPr>
                <w:rFonts w:ascii="Source Sans Pro" w:hAnsi="Source Sans Pro" w:cs="Arial"/>
                <w:szCs w:val="20"/>
              </w:rPr>
            </w:pPr>
            <w:bookmarkStart w:id="420" w:name="_Hlk63685862"/>
            <w:bookmarkEnd w:id="419"/>
            <w:r w:rsidRPr="00BF3520">
              <w:rPr>
                <w:rFonts w:ascii="Source Sans Pro" w:hAnsi="Source Sans Pro" w:cs="Arial"/>
                <w:szCs w:val="20"/>
              </w:rPr>
              <w:t>Language</w:t>
            </w:r>
          </w:p>
        </w:tc>
        <w:tc>
          <w:tcPr>
            <w:tcW w:w="9914" w:type="dxa"/>
          </w:tcPr>
          <w:p w14:paraId="2CD48608" w14:textId="77777777" w:rsidR="004640AF" w:rsidRPr="00BF3520" w:rsidRDefault="004640AF" w:rsidP="00D71619">
            <w:pPr>
              <w:rPr>
                <w:rFonts w:ascii="Source Sans Pro" w:hAnsi="Source Sans Pro" w:cs="Arial"/>
                <w:szCs w:val="20"/>
              </w:rPr>
            </w:pPr>
            <w:r w:rsidRPr="00BF3520">
              <w:rPr>
                <w:rFonts w:ascii="Source Sans Pro" w:hAnsi="Source Sans Pro" w:cs="Arial"/>
                <w:szCs w:val="20"/>
              </w:rPr>
              <w:t>Code Set</w:t>
            </w:r>
          </w:p>
        </w:tc>
      </w:tr>
      <w:tr w:rsidR="004640AF" w:rsidRPr="00B229ED" w14:paraId="5E9CFDB7" w14:textId="77777777" w:rsidTr="00D71619">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102" w:type="dxa"/>
          </w:tcPr>
          <w:p w14:paraId="1589E915" w14:textId="77777777" w:rsidR="004640AF" w:rsidRPr="00BF3520" w:rsidRDefault="004640AF"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914" w:type="dxa"/>
          </w:tcPr>
          <w:p w14:paraId="66BF93FB" w14:textId="77777777" w:rsidR="004640AF" w:rsidRPr="00BF3520" w:rsidRDefault="004640AF" w:rsidP="00D71619">
            <w:pPr>
              <w:rPr>
                <w:rFonts w:ascii="Source Sans Pro" w:hAnsi="Source Sans Pro" w:cs="Arial"/>
                <w:b/>
                <w:szCs w:val="20"/>
              </w:rPr>
            </w:pPr>
            <w:r w:rsidRPr="00BF3520">
              <w:rPr>
                <w:rFonts w:ascii="Source Sans Pro" w:hAnsi="Source Sans Pro" w:cs="Arial"/>
                <w:noProof/>
                <w:szCs w:val="20"/>
              </w:rPr>
              <w:drawing>
                <wp:inline distT="0" distB="0" distL="0" distR="0" wp14:anchorId="05EEA4C9" wp14:editId="2F34799A">
                  <wp:extent cx="182896" cy="207282"/>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b/>
                <w:bCs/>
                <w:szCs w:val="20"/>
              </w:rPr>
              <w:t>ISO6392 Code</w:t>
            </w:r>
            <w:r w:rsidRPr="00BF3520">
              <w:rPr>
                <w:rFonts w:ascii="Source Sans Pro" w:hAnsi="Source Sans Pro" w:cs="Arial"/>
                <w:szCs w:val="20"/>
              </w:rPr>
              <w:t xml:space="preserve"> </w:t>
            </w:r>
            <w:r w:rsidRPr="00BF3520">
              <w:rPr>
                <w:rFonts w:ascii="Source Sans Pro" w:hAnsi="Source Sans Pro" w:cs="Arial"/>
                <w:bCs/>
                <w:szCs w:val="20"/>
              </w:rPr>
              <w:t>(Ex. For English, we would send “eng”)</w:t>
            </w:r>
          </w:p>
        </w:tc>
      </w:tr>
      <w:tr w:rsidR="004640AF" w:rsidRPr="00B229ED" w14:paraId="76BCC77C" w14:textId="77777777" w:rsidTr="00D71619">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102" w:type="dxa"/>
          </w:tcPr>
          <w:p w14:paraId="47BE4726" w14:textId="77777777" w:rsidR="004640AF" w:rsidRPr="00BF3520" w:rsidRDefault="004640AF"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914" w:type="dxa"/>
          </w:tcPr>
          <w:p w14:paraId="69BC4555" w14:textId="77777777" w:rsidR="004640AF" w:rsidRPr="00BF3520" w:rsidRDefault="004640AF" w:rsidP="00D71619">
            <w:pPr>
              <w:rPr>
                <w:rFonts w:ascii="Source Sans Pro" w:hAnsi="Source Sans Pro" w:cs="Arial"/>
                <w:szCs w:val="20"/>
              </w:rPr>
            </w:pPr>
            <w:r w:rsidRPr="00BF3520">
              <w:rPr>
                <w:rFonts w:ascii="Source Sans Pro" w:hAnsi="Source Sans Pro" w:cs="Arial"/>
                <w:b/>
                <w:bCs/>
                <w:szCs w:val="20"/>
              </w:rPr>
              <w:t>ISO6391 Code</w:t>
            </w:r>
            <w:r w:rsidRPr="00BF3520">
              <w:rPr>
                <w:rFonts w:ascii="Source Sans Pro" w:hAnsi="Source Sans Pro" w:cs="Arial"/>
                <w:szCs w:val="20"/>
              </w:rPr>
              <w:t xml:space="preserve"> </w:t>
            </w:r>
            <w:r w:rsidRPr="00BF3520">
              <w:rPr>
                <w:rFonts w:ascii="Source Sans Pro" w:hAnsi="Source Sans Pro" w:cs="Arial"/>
                <w:bCs/>
                <w:szCs w:val="20"/>
              </w:rPr>
              <w:t>(Ex. For English, we would send “en”)</w:t>
            </w:r>
          </w:p>
        </w:tc>
      </w:tr>
      <w:tr w:rsidR="004640AF" w:rsidRPr="00B229ED" w14:paraId="5DF6D7E8" w14:textId="77777777" w:rsidTr="00D71619">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102" w:type="dxa"/>
          </w:tcPr>
          <w:p w14:paraId="433DD8AE" w14:textId="77777777" w:rsidR="004640AF" w:rsidRPr="00BF3520" w:rsidRDefault="004640AF" w:rsidP="00D71619">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914" w:type="dxa"/>
          </w:tcPr>
          <w:p w14:paraId="36AE7622" w14:textId="77777777" w:rsidR="004640AF" w:rsidRPr="00BF3520" w:rsidRDefault="004640AF" w:rsidP="00D71619">
            <w:pPr>
              <w:rPr>
                <w:rFonts w:ascii="Source Sans Pro" w:hAnsi="Source Sans Pro" w:cs="Arial"/>
                <w:szCs w:val="20"/>
              </w:rPr>
            </w:pPr>
            <w:r w:rsidRPr="00BF3520">
              <w:rPr>
                <w:rFonts w:ascii="Source Sans Pro" w:hAnsi="Source Sans Pro" w:cs="Arial"/>
                <w:b/>
                <w:bCs/>
                <w:szCs w:val="20"/>
              </w:rPr>
              <w:t>English Name</w:t>
            </w:r>
            <w:r w:rsidRPr="00BF3520">
              <w:rPr>
                <w:rFonts w:ascii="Source Sans Pro" w:hAnsi="Source Sans Pro" w:cs="Arial"/>
                <w:szCs w:val="20"/>
              </w:rPr>
              <w:t xml:space="preserve"> </w:t>
            </w:r>
            <w:r w:rsidRPr="00BF3520">
              <w:rPr>
                <w:rFonts w:ascii="Source Sans Pro" w:hAnsi="Source Sans Pro" w:cs="Arial"/>
                <w:bCs/>
                <w:szCs w:val="20"/>
              </w:rPr>
              <w:t>(Ex. For English, we would send “English”)</w:t>
            </w:r>
          </w:p>
        </w:tc>
      </w:tr>
      <w:tr w:rsidR="004640AF" w:rsidRPr="00B229ED" w14:paraId="36BCD971" w14:textId="77777777" w:rsidTr="00D71619">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102" w:type="dxa"/>
          </w:tcPr>
          <w:p w14:paraId="61C5CC26" w14:textId="77777777" w:rsidR="004640AF" w:rsidRPr="00BF3520" w:rsidRDefault="004640AF" w:rsidP="00D71619">
            <w:pPr>
              <w:keepNext w:val="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914" w:type="dxa"/>
          </w:tcPr>
          <w:p w14:paraId="7C35CB15" w14:textId="677E4C7C" w:rsidR="004640AF" w:rsidRPr="00BF3520" w:rsidRDefault="009E4FCB" w:rsidP="00D71619">
            <w:pPr>
              <w:keepNext w:val="0"/>
              <w:rPr>
                <w:rFonts w:ascii="Source Sans Pro" w:hAnsi="Source Sans Pro" w:cs="Arial"/>
                <w:b/>
                <w:bCs/>
                <w:szCs w:val="20"/>
              </w:rPr>
            </w:pPr>
            <w:r w:rsidRPr="00BF3520">
              <w:rPr>
                <w:rFonts w:ascii="Source Sans Pro" w:hAnsi="Source Sans Pro" w:cs="Arial"/>
                <w:b/>
                <w:bCs/>
                <w:szCs w:val="20"/>
              </w:rPr>
              <w:t>a</w:t>
            </w:r>
            <w:r w:rsidR="004640AF" w:rsidRPr="00BF3520">
              <w:rPr>
                <w:rFonts w:ascii="Source Sans Pro" w:hAnsi="Source Sans Pro" w:cs="Arial"/>
                <w:b/>
                <w:bCs/>
                <w:szCs w:val="20"/>
              </w:rPr>
              <w:t>thenaNet ID</w:t>
            </w:r>
          </w:p>
        </w:tc>
      </w:tr>
    </w:tbl>
    <w:p w14:paraId="47140950" w14:textId="0D8651B4" w:rsidR="00133DB1" w:rsidRPr="009B7916" w:rsidRDefault="00133DB1" w:rsidP="009B7916">
      <w:pPr>
        <w:pStyle w:val="Heading2-Numbered"/>
      </w:pPr>
      <w:bookmarkStart w:id="421" w:name="_Toc24099821"/>
      <w:bookmarkStart w:id="422" w:name="_Toc24102687"/>
      <w:bookmarkStart w:id="423" w:name="_Toc24625479"/>
      <w:bookmarkStart w:id="424" w:name="_Toc24631270"/>
      <w:bookmarkStart w:id="425" w:name="_Toc26791659"/>
      <w:bookmarkStart w:id="426" w:name="_Toc29988522"/>
      <w:bookmarkStart w:id="427" w:name="_Toc29981002"/>
      <w:bookmarkStart w:id="428" w:name="_Toc31101000"/>
      <w:bookmarkStart w:id="429" w:name="_Toc24099826"/>
      <w:bookmarkStart w:id="430" w:name="_Toc24102692"/>
      <w:bookmarkStart w:id="431" w:name="_Toc24625484"/>
      <w:bookmarkStart w:id="432" w:name="_Toc24631275"/>
      <w:bookmarkStart w:id="433" w:name="_Toc26791664"/>
      <w:bookmarkStart w:id="434" w:name="_Toc29988527"/>
      <w:bookmarkStart w:id="435" w:name="_Toc29981007"/>
      <w:bookmarkStart w:id="436" w:name="_Toc31101005"/>
      <w:bookmarkStart w:id="437" w:name="_Toc24099831"/>
      <w:bookmarkStart w:id="438" w:name="_Toc24102697"/>
      <w:bookmarkStart w:id="439" w:name="_Toc24625489"/>
      <w:bookmarkStart w:id="440" w:name="_Toc24631280"/>
      <w:bookmarkStart w:id="441" w:name="_Toc26791669"/>
      <w:bookmarkStart w:id="442" w:name="_Toc29988532"/>
      <w:bookmarkStart w:id="443" w:name="_Toc29981012"/>
      <w:bookmarkStart w:id="444" w:name="_Toc31101010"/>
      <w:bookmarkStart w:id="445" w:name="_Toc527210119"/>
      <w:bookmarkStart w:id="446" w:name="_Toc109829783"/>
      <w:bookmarkEnd w:id="417"/>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9B7916">
        <w:t>Appointments</w:t>
      </w:r>
      <w:bookmarkEnd w:id="445"/>
      <w:bookmarkEnd w:id="446"/>
    </w:p>
    <w:p w14:paraId="64A68A78" w14:textId="22F49508" w:rsidR="00CB7B1D" w:rsidRPr="00BF3520" w:rsidRDefault="004B2E5D" w:rsidP="003E7ACC">
      <w:pPr>
        <w:rPr>
          <w:rFonts w:ascii="Source Sans Pro" w:hAnsi="Source Sans Pro" w:cs="Arial"/>
          <w:b/>
          <w:bCs/>
          <w:szCs w:val="20"/>
        </w:rPr>
      </w:pPr>
      <w:r w:rsidRPr="00BF3520">
        <w:rPr>
          <w:rFonts w:ascii="Source Sans Pro" w:hAnsi="Source Sans Pro" w:cs="Arial"/>
          <w:szCs w:val="20"/>
        </w:rPr>
        <w:t>This subsection provides configurations for outbound appointment messages.</w:t>
      </w:r>
      <w:r w:rsidR="00CB7B1D" w:rsidRPr="00BF3520">
        <w:rPr>
          <w:rFonts w:ascii="Source Sans Pro" w:hAnsi="Source Sans Pro" w:cs="Arial"/>
          <w:szCs w:val="20"/>
        </w:rPr>
        <w:t xml:space="preserve"> </w:t>
      </w:r>
      <w:r w:rsidR="00CB7B1D" w:rsidRPr="00BF3520">
        <w:rPr>
          <w:rFonts w:ascii="Source Sans Pro" w:hAnsi="Source Sans Pro" w:cs="Arial"/>
          <w:b/>
          <w:bCs/>
          <w:szCs w:val="20"/>
        </w:rPr>
        <w:t>Please skip to section 7 if outbound appointment messages are out of scope.</w:t>
      </w:r>
    </w:p>
    <w:p w14:paraId="47140951" w14:textId="414D687D" w:rsidR="00133DB1" w:rsidRPr="009B7916" w:rsidRDefault="00133DB1" w:rsidP="009B7916">
      <w:pPr>
        <w:pStyle w:val="Heading3-Numbered"/>
      </w:pPr>
      <w:bookmarkStart w:id="447" w:name="_Toc527210120"/>
      <w:bookmarkStart w:id="448" w:name="_Toc109829784"/>
      <w:r w:rsidRPr="009B7916">
        <w:t xml:space="preserve">Appointment </w:t>
      </w:r>
      <w:r w:rsidR="00723ACD" w:rsidRPr="009B7916">
        <w:t>S</w:t>
      </w:r>
      <w:r w:rsidRPr="009B7916">
        <w:t>tatus</w:t>
      </w:r>
      <w:bookmarkEnd w:id="447"/>
      <w:r w:rsidR="000A0C20" w:rsidRPr="009B7916">
        <w:t>es</w:t>
      </w:r>
      <w:bookmarkEnd w:id="448"/>
    </w:p>
    <w:p w14:paraId="09A86653" w14:textId="287B8C35" w:rsidR="009A63EB" w:rsidRPr="00F9202A" w:rsidRDefault="007D684E" w:rsidP="00F9202A">
      <w:pPr>
        <w:keepNext/>
        <w:rPr>
          <w:rFonts w:ascii="Source Sans Pro" w:hAnsi="Source Sans Pro" w:cs="Arial"/>
          <w:szCs w:val="20"/>
        </w:rPr>
      </w:pPr>
      <w:r w:rsidRPr="00BF3520">
        <w:rPr>
          <w:rFonts w:ascii="Source Sans Pro" w:hAnsi="Source Sans Pro" w:cs="Arial"/>
          <w:szCs w:val="20"/>
        </w:rPr>
        <w:t>For outbound appointment messages</w:t>
      </w:r>
      <w:r w:rsidR="001A609B" w:rsidRPr="00BF3520">
        <w:rPr>
          <w:rFonts w:ascii="Source Sans Pro" w:hAnsi="Source Sans Pro" w:cs="Arial"/>
          <w:szCs w:val="20"/>
        </w:rPr>
        <w:t>,</w:t>
      </w:r>
      <w:r w:rsidRPr="00BF3520">
        <w:rPr>
          <w:rFonts w:ascii="Source Sans Pro" w:hAnsi="Source Sans Pro" w:cs="Arial"/>
          <w:szCs w:val="20"/>
        </w:rPr>
        <w:t xml:space="preserve"> the interface se</w:t>
      </w:r>
      <w:r w:rsidR="008F394F" w:rsidRPr="00BF3520">
        <w:rPr>
          <w:rFonts w:ascii="Source Sans Pro" w:hAnsi="Source Sans Pro" w:cs="Arial"/>
          <w:szCs w:val="20"/>
        </w:rPr>
        <w:t>nds</w:t>
      </w:r>
      <w:r w:rsidR="005E3719" w:rsidRPr="00BF3520">
        <w:rPr>
          <w:rFonts w:ascii="Source Sans Pro" w:hAnsi="Source Sans Pro" w:cs="Arial"/>
          <w:szCs w:val="20"/>
        </w:rPr>
        <w:t xml:space="preserve"> the</w:t>
      </w:r>
      <w:r w:rsidR="008F394F" w:rsidRPr="00BF3520">
        <w:rPr>
          <w:rFonts w:ascii="Source Sans Pro" w:hAnsi="Source Sans Pro" w:cs="Arial"/>
          <w:szCs w:val="20"/>
        </w:rPr>
        <w:t xml:space="preserve"> </w:t>
      </w:r>
      <w:r w:rsidR="001A609B" w:rsidRPr="00BF3520">
        <w:rPr>
          <w:rFonts w:ascii="Source Sans Pro" w:hAnsi="Source Sans Pro" w:cs="Arial"/>
          <w:szCs w:val="20"/>
        </w:rPr>
        <w:t>appointment</w:t>
      </w:r>
      <w:r w:rsidR="008F394F" w:rsidRPr="00BF3520">
        <w:rPr>
          <w:rFonts w:ascii="Source Sans Pro" w:hAnsi="Source Sans Pro" w:cs="Arial"/>
          <w:szCs w:val="20"/>
        </w:rPr>
        <w:t xml:space="preserve"> status in field SCH</w:t>
      </w:r>
      <w:r w:rsidR="00F9202A">
        <w:rPr>
          <w:rFonts w:ascii="Source Sans Pro" w:hAnsi="Source Sans Pro" w:cs="Arial"/>
          <w:szCs w:val="20"/>
        </w:rPr>
        <w:t>-</w:t>
      </w:r>
      <w:r w:rsidR="008F394F" w:rsidRPr="00BF3520">
        <w:rPr>
          <w:rFonts w:ascii="Source Sans Pro" w:hAnsi="Source Sans Pro" w:cs="Arial"/>
          <w:szCs w:val="20"/>
        </w:rPr>
        <w:t xml:space="preserve">25.  </w:t>
      </w:r>
      <w:r w:rsidR="00DD5057" w:rsidRPr="00BF3520">
        <w:rPr>
          <w:rFonts w:ascii="Source Sans Pro" w:hAnsi="Source Sans Pro" w:cs="Arial"/>
          <w:szCs w:val="20"/>
        </w:rPr>
        <w:t>T</w:t>
      </w:r>
      <w:r w:rsidRPr="00BF3520">
        <w:rPr>
          <w:rFonts w:ascii="Source Sans Pro" w:hAnsi="Source Sans Pro" w:cs="Arial"/>
          <w:szCs w:val="20"/>
        </w:rPr>
        <w:t>he statuses coincide with the event that triggered the message</w:t>
      </w:r>
      <w:r w:rsidR="00F9202A">
        <w:rPr>
          <w:rFonts w:ascii="Source Sans Pro" w:hAnsi="Source Sans Pro" w:cs="Arial"/>
          <w:szCs w:val="20"/>
        </w:rPr>
        <w:t>.</w:t>
      </w:r>
      <w:r w:rsidR="00FA0285" w:rsidRPr="00BF3520">
        <w:rPr>
          <w:rFonts w:ascii="Source Sans Pro" w:hAnsi="Source Sans Pro" w:cs="Arial"/>
          <w:szCs w:val="20"/>
        </w:rPr>
        <w:t xml:space="preserve"> </w:t>
      </w:r>
    </w:p>
    <w:tbl>
      <w:tblPr>
        <w:tblStyle w:val="ISQTable-New0"/>
        <w:tblW w:w="0" w:type="auto"/>
        <w:tblLook w:val="04A0" w:firstRow="1" w:lastRow="0" w:firstColumn="1" w:lastColumn="0" w:noHBand="0" w:noVBand="1"/>
      </w:tblPr>
      <w:tblGrid>
        <w:gridCol w:w="4500"/>
        <w:gridCol w:w="6030"/>
      </w:tblGrid>
      <w:tr w:rsidR="00DF49A8" w14:paraId="2CDC5890" w14:textId="77777777" w:rsidTr="003E7ACC">
        <w:trPr>
          <w:cnfStyle w:val="100000000000" w:firstRow="1" w:lastRow="0" w:firstColumn="0" w:lastColumn="0" w:oddVBand="0" w:evenVBand="0" w:oddHBand="0" w:evenHBand="0" w:firstRowFirstColumn="0" w:firstRowLastColumn="0" w:lastRowFirstColumn="0" w:lastRowLastColumn="0"/>
        </w:trPr>
        <w:tc>
          <w:tcPr>
            <w:tcW w:w="4500" w:type="dxa"/>
          </w:tcPr>
          <w:p w14:paraId="4A72A3CE" w14:textId="55125282" w:rsidR="00564E56" w:rsidRPr="00BF3520" w:rsidRDefault="00564E56" w:rsidP="004F7198">
            <w:pPr>
              <w:rPr>
                <w:rFonts w:ascii="Source Sans Pro" w:hAnsi="Source Sans Pro" w:cs="Arial"/>
                <w:szCs w:val="20"/>
              </w:rPr>
            </w:pPr>
            <w:r w:rsidRPr="00BF3520">
              <w:rPr>
                <w:rFonts w:ascii="Source Sans Pro" w:hAnsi="Source Sans Pro" w:cs="Arial"/>
                <w:szCs w:val="20"/>
              </w:rPr>
              <w:t>Event</w:t>
            </w:r>
          </w:p>
        </w:tc>
        <w:tc>
          <w:tcPr>
            <w:tcW w:w="6030" w:type="dxa"/>
          </w:tcPr>
          <w:p w14:paraId="2B02FE23" w14:textId="75BC3356" w:rsidR="00564E56" w:rsidRPr="00BF3520" w:rsidRDefault="00564E56" w:rsidP="004F7198">
            <w:pPr>
              <w:rPr>
                <w:rFonts w:ascii="Source Sans Pro" w:hAnsi="Source Sans Pro" w:cs="Arial"/>
                <w:b w:val="0"/>
                <w:color w:val="2B579A"/>
                <w:szCs w:val="20"/>
                <w:shd w:val="clear" w:color="auto" w:fill="E6E6E6"/>
              </w:rPr>
            </w:pPr>
            <w:r w:rsidRPr="00BF3520">
              <w:rPr>
                <w:rFonts w:ascii="Source Sans Pro" w:hAnsi="Source Sans Pro" w:cs="Arial"/>
                <w:szCs w:val="20"/>
              </w:rPr>
              <w:t>SCH</w:t>
            </w:r>
            <w:r w:rsidR="00F9202A">
              <w:rPr>
                <w:rFonts w:ascii="Source Sans Pro" w:hAnsi="Source Sans Pro" w:cs="Arial"/>
                <w:szCs w:val="20"/>
              </w:rPr>
              <w:t>-</w:t>
            </w:r>
            <w:r w:rsidRPr="00BF3520">
              <w:rPr>
                <w:rFonts w:ascii="Source Sans Pro" w:hAnsi="Source Sans Pro" w:cs="Arial"/>
                <w:szCs w:val="20"/>
              </w:rPr>
              <w:t>25 value</w:t>
            </w:r>
          </w:p>
        </w:tc>
      </w:tr>
      <w:tr w:rsidR="009A63EB" w14:paraId="6F8AF426"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1C3E499B" w14:textId="4DE6C251" w:rsidR="009A63EB" w:rsidRPr="00BF3520" w:rsidRDefault="009A63EB" w:rsidP="009A63EB">
            <w:pPr>
              <w:rPr>
                <w:rFonts w:ascii="Source Sans Pro" w:hAnsi="Source Sans Pro" w:cs="Arial"/>
                <w:szCs w:val="20"/>
              </w:rPr>
            </w:pPr>
            <w:r w:rsidRPr="00BF3520">
              <w:rPr>
                <w:rFonts w:ascii="Source Sans Pro" w:hAnsi="Source Sans Pro"/>
                <w:szCs w:val="20"/>
              </w:rPr>
              <w:t>New appointment</w:t>
            </w:r>
          </w:p>
        </w:tc>
        <w:tc>
          <w:tcPr>
            <w:tcW w:w="6030" w:type="dxa"/>
          </w:tcPr>
          <w:p w14:paraId="1C9A891E" w14:textId="5CFD3C28" w:rsidR="009A63EB" w:rsidRPr="00BF3520" w:rsidRDefault="009A63EB" w:rsidP="009A63EB">
            <w:pPr>
              <w:rPr>
                <w:rFonts w:ascii="Source Sans Pro" w:hAnsi="Source Sans Pro" w:cs="Arial"/>
                <w:szCs w:val="20"/>
              </w:rPr>
            </w:pPr>
            <w:r w:rsidRPr="00BF3520">
              <w:rPr>
                <w:rFonts w:ascii="Source Sans Pro" w:hAnsi="Source Sans Pro"/>
                <w:szCs w:val="20"/>
              </w:rPr>
              <w:t>BOOKED</w:t>
            </w:r>
          </w:p>
        </w:tc>
      </w:tr>
      <w:tr w:rsidR="009A63EB" w14:paraId="6B7877A0"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tcPr>
          <w:p w14:paraId="40C5551C" w14:textId="28B969A1" w:rsidR="009A63EB" w:rsidRPr="00BF3520" w:rsidRDefault="009A63EB" w:rsidP="009A63EB">
            <w:pPr>
              <w:rPr>
                <w:rFonts w:ascii="Source Sans Pro" w:hAnsi="Source Sans Pro" w:cs="Arial"/>
                <w:szCs w:val="20"/>
              </w:rPr>
            </w:pPr>
            <w:r w:rsidRPr="00BF3520">
              <w:rPr>
                <w:rFonts w:ascii="Source Sans Pro" w:hAnsi="Source Sans Pro"/>
                <w:szCs w:val="20"/>
              </w:rPr>
              <w:t>Appointment check-in</w:t>
            </w:r>
          </w:p>
        </w:tc>
        <w:tc>
          <w:tcPr>
            <w:tcW w:w="6030" w:type="dxa"/>
          </w:tcPr>
          <w:p w14:paraId="6D5EDE06" w14:textId="79F9BA19" w:rsidR="009A63EB" w:rsidRPr="00BF3520" w:rsidRDefault="009A63EB" w:rsidP="009A63EB">
            <w:pPr>
              <w:rPr>
                <w:rFonts w:ascii="Source Sans Pro" w:hAnsi="Source Sans Pro" w:cs="Arial"/>
                <w:szCs w:val="20"/>
              </w:rPr>
            </w:pPr>
            <w:r w:rsidRPr="00BF3520">
              <w:rPr>
                <w:rFonts w:ascii="Source Sans Pro" w:hAnsi="Source Sans Pro"/>
                <w:szCs w:val="20"/>
              </w:rPr>
              <w:t>ARRIVED</w:t>
            </w:r>
          </w:p>
        </w:tc>
      </w:tr>
      <w:tr w:rsidR="009A63EB" w14:paraId="34F77500"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07922140" w14:textId="6C1614E9" w:rsidR="009A63EB" w:rsidRPr="00BF3520" w:rsidRDefault="009A63EB" w:rsidP="009A63EB">
            <w:pPr>
              <w:rPr>
                <w:rFonts w:ascii="Source Sans Pro" w:hAnsi="Source Sans Pro" w:cs="Arial"/>
                <w:szCs w:val="20"/>
              </w:rPr>
            </w:pPr>
            <w:r w:rsidRPr="00BF3520">
              <w:rPr>
                <w:rFonts w:ascii="Source Sans Pro" w:hAnsi="Source Sans Pro"/>
                <w:szCs w:val="20"/>
              </w:rPr>
              <w:t>Appointment checkout</w:t>
            </w:r>
          </w:p>
        </w:tc>
        <w:tc>
          <w:tcPr>
            <w:tcW w:w="6030" w:type="dxa"/>
          </w:tcPr>
          <w:p w14:paraId="0C124BED" w14:textId="7C653CAD" w:rsidR="009A63EB" w:rsidRPr="00BF3520" w:rsidRDefault="009A63EB" w:rsidP="009A63EB">
            <w:pPr>
              <w:rPr>
                <w:rFonts w:ascii="Source Sans Pro" w:hAnsi="Source Sans Pro" w:cs="Arial"/>
                <w:szCs w:val="20"/>
              </w:rPr>
            </w:pPr>
            <w:r w:rsidRPr="00BF3520">
              <w:rPr>
                <w:rFonts w:ascii="Source Sans Pro" w:hAnsi="Source Sans Pro"/>
                <w:szCs w:val="20"/>
              </w:rPr>
              <w:t>COMPLETED</w:t>
            </w:r>
          </w:p>
        </w:tc>
      </w:tr>
      <w:tr w:rsidR="009A63EB" w14:paraId="0D8BD037"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tcPr>
          <w:p w14:paraId="145059CB" w14:textId="262D1D2A" w:rsidR="009A63EB" w:rsidRPr="00BF3520" w:rsidRDefault="009A63EB" w:rsidP="009A63EB">
            <w:pPr>
              <w:rPr>
                <w:rFonts w:ascii="Source Sans Pro" w:hAnsi="Source Sans Pro" w:cs="Arial"/>
                <w:szCs w:val="20"/>
              </w:rPr>
            </w:pPr>
            <w:r w:rsidRPr="00BF3520">
              <w:rPr>
                <w:rFonts w:ascii="Source Sans Pro" w:hAnsi="Source Sans Pro"/>
                <w:szCs w:val="20"/>
              </w:rPr>
              <w:t>Appointment update</w:t>
            </w:r>
          </w:p>
        </w:tc>
        <w:tc>
          <w:tcPr>
            <w:tcW w:w="6030" w:type="dxa"/>
          </w:tcPr>
          <w:p w14:paraId="69917D96" w14:textId="52D5B2C1" w:rsidR="009A63EB" w:rsidRPr="00BF3520" w:rsidRDefault="009A63EB" w:rsidP="009A63EB">
            <w:pPr>
              <w:rPr>
                <w:rFonts w:ascii="Source Sans Pro" w:hAnsi="Source Sans Pro" w:cs="Arial"/>
                <w:szCs w:val="20"/>
              </w:rPr>
            </w:pPr>
            <w:r w:rsidRPr="00BF3520">
              <w:rPr>
                <w:rFonts w:ascii="Source Sans Pro" w:hAnsi="Source Sans Pro"/>
                <w:szCs w:val="20"/>
              </w:rPr>
              <w:t>UPDATE</w:t>
            </w:r>
          </w:p>
        </w:tc>
      </w:tr>
      <w:tr w:rsidR="009A63EB" w14:paraId="0E00495C"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00" w:type="dxa"/>
          </w:tcPr>
          <w:p w14:paraId="47BF96F6" w14:textId="2BC4AB1A" w:rsidR="009A63EB" w:rsidRPr="00BF3520" w:rsidRDefault="009A63EB" w:rsidP="009A63EB">
            <w:pPr>
              <w:rPr>
                <w:rFonts w:ascii="Source Sans Pro" w:hAnsi="Source Sans Pro" w:cs="Arial"/>
                <w:szCs w:val="20"/>
              </w:rPr>
            </w:pPr>
            <w:r w:rsidRPr="00BF3520">
              <w:rPr>
                <w:rFonts w:ascii="Source Sans Pro" w:hAnsi="Source Sans Pro"/>
                <w:szCs w:val="20"/>
              </w:rPr>
              <w:t>Cancel appointment</w:t>
            </w:r>
          </w:p>
        </w:tc>
        <w:tc>
          <w:tcPr>
            <w:tcW w:w="6030" w:type="dxa"/>
          </w:tcPr>
          <w:p w14:paraId="1C0F3210" w14:textId="6B378455" w:rsidR="009A63EB" w:rsidRPr="00BF3520" w:rsidRDefault="009A63EB" w:rsidP="009A63EB">
            <w:pPr>
              <w:rPr>
                <w:rFonts w:ascii="Source Sans Pro" w:hAnsi="Source Sans Pro" w:cs="Arial"/>
                <w:szCs w:val="20"/>
              </w:rPr>
            </w:pPr>
            <w:r w:rsidRPr="00BF3520">
              <w:rPr>
                <w:rFonts w:ascii="Source Sans Pro" w:hAnsi="Source Sans Pro"/>
                <w:szCs w:val="20"/>
              </w:rPr>
              <w:t>CANCELLED</w:t>
            </w:r>
          </w:p>
        </w:tc>
      </w:tr>
    </w:tbl>
    <w:p w14:paraId="355BB28D" w14:textId="6828B5A8" w:rsidR="00F85329" w:rsidRPr="00E25DFE" w:rsidRDefault="003205D4" w:rsidP="002C6F7C">
      <w:pPr>
        <w:pStyle w:val="TopicExceptions"/>
        <w:rPr>
          <w:rFonts w:ascii="Source Sans Pro" w:hAnsi="Source Sans Pro" w:cs="Arial"/>
          <w:color w:val="auto"/>
        </w:rPr>
      </w:pPr>
      <w:r w:rsidRPr="00CE22DB">
        <w:rPr>
          <w:rStyle w:val="NoteStyle"/>
          <w:rFonts w:ascii="Source Sans Pro" w:hAnsi="Source Sans Pro"/>
          <w:color w:val="B4005B" w:themeColor="accent1"/>
        </w:rPr>
        <w:t>DID YOU KNOW?</w:t>
      </w:r>
      <w:r w:rsidR="00CE22DB">
        <w:rPr>
          <w:rFonts w:ascii="Source Sans Pro" w:hAnsi="Source Sans Pro" w:cs="Arial"/>
          <w:color w:val="auto"/>
        </w:rPr>
        <w:t xml:space="preserve"> </w:t>
      </w:r>
      <w:r w:rsidR="002C10EF" w:rsidRPr="00E25DFE">
        <w:rPr>
          <w:rFonts w:ascii="Source Sans Pro" w:hAnsi="Source Sans Pro" w:cs="Arial"/>
          <w:color w:val="auto"/>
        </w:rPr>
        <w:t xml:space="preserve">When a user reschedules an appointment through the athenaNet appointment workflow, </w:t>
      </w:r>
      <w:r w:rsidR="00672DEC" w:rsidRPr="00E25DFE">
        <w:rPr>
          <w:rFonts w:ascii="Source Sans Pro" w:hAnsi="Source Sans Pro" w:cs="Arial"/>
          <w:color w:val="auto"/>
        </w:rPr>
        <w:t xml:space="preserve">athenaNet </w:t>
      </w:r>
      <w:r w:rsidR="00AE0840" w:rsidRPr="00E25DFE">
        <w:rPr>
          <w:rFonts w:ascii="Source Sans Pro" w:hAnsi="Source Sans Pro" w:cs="Arial"/>
          <w:color w:val="auto"/>
        </w:rPr>
        <w:t>cancel</w:t>
      </w:r>
      <w:r w:rsidR="00C771D7" w:rsidRPr="00E25DFE">
        <w:rPr>
          <w:rFonts w:ascii="Source Sans Pro" w:hAnsi="Source Sans Pro" w:cs="Arial"/>
          <w:color w:val="auto"/>
        </w:rPr>
        <w:t>s</w:t>
      </w:r>
      <w:r w:rsidR="002C10EF" w:rsidRPr="00E25DFE">
        <w:rPr>
          <w:rFonts w:ascii="Source Sans Pro" w:hAnsi="Source Sans Pro" w:cs="Arial"/>
          <w:color w:val="auto"/>
        </w:rPr>
        <w:t xml:space="preserve"> the original appointment and </w:t>
      </w:r>
      <w:r w:rsidR="00C771D7" w:rsidRPr="00E25DFE">
        <w:rPr>
          <w:rFonts w:ascii="Source Sans Pro" w:hAnsi="Source Sans Pro" w:cs="Arial"/>
          <w:color w:val="auto"/>
        </w:rPr>
        <w:t xml:space="preserve">creates </w:t>
      </w:r>
      <w:r w:rsidR="002C10EF" w:rsidRPr="00E25DFE">
        <w:rPr>
          <w:rFonts w:ascii="Source Sans Pro" w:hAnsi="Source Sans Pro" w:cs="Arial"/>
          <w:color w:val="auto"/>
        </w:rPr>
        <w:t xml:space="preserve">a new appointment with a new athenaNet </w:t>
      </w:r>
      <w:r w:rsidR="002C10EF" w:rsidRPr="00E25DFE">
        <w:rPr>
          <w:rFonts w:ascii="Source Sans Pro" w:hAnsi="Source Sans Pro" w:cs="Arial"/>
          <w:color w:val="auto"/>
        </w:rPr>
        <w:lastRenderedPageBreak/>
        <w:t>appointment ID. The interface generate</w:t>
      </w:r>
      <w:r w:rsidR="00EA0EAE" w:rsidRPr="00E25DFE">
        <w:rPr>
          <w:rFonts w:ascii="Source Sans Pro" w:hAnsi="Source Sans Pro" w:cs="Arial"/>
          <w:color w:val="auto"/>
        </w:rPr>
        <w:t>s</w:t>
      </w:r>
      <w:r w:rsidR="002C10EF" w:rsidRPr="00E25DFE">
        <w:rPr>
          <w:rFonts w:ascii="Source Sans Pro" w:hAnsi="Source Sans Pro" w:cs="Arial"/>
          <w:color w:val="auto"/>
        </w:rPr>
        <w:t xml:space="preserve"> an appointment cancel message for the original appointment and an appointment create message for the new appointment.  </w:t>
      </w:r>
      <w:r w:rsidR="004E10BB" w:rsidRPr="00E25DFE">
        <w:rPr>
          <w:rFonts w:ascii="Source Sans Pro" w:hAnsi="Source Sans Pro" w:cs="Arial"/>
          <w:color w:val="auto"/>
        </w:rPr>
        <w:t xml:space="preserve">Contact your </w:t>
      </w:r>
      <w:r w:rsidR="00AA206F" w:rsidRPr="00E25DFE">
        <w:rPr>
          <w:rFonts w:ascii="Source Sans Pro" w:hAnsi="Source Sans Pro" w:cs="Arial"/>
          <w:color w:val="auto"/>
        </w:rPr>
        <w:t>athenahealth Interface Project Engineer</w:t>
      </w:r>
      <w:r w:rsidR="004E10BB" w:rsidRPr="00E25DFE">
        <w:rPr>
          <w:rFonts w:ascii="Source Sans Pro" w:hAnsi="Source Sans Pro" w:cs="Arial"/>
          <w:color w:val="auto"/>
        </w:rPr>
        <w:t xml:space="preserve"> i</w:t>
      </w:r>
      <w:r w:rsidR="002C10EF" w:rsidRPr="00E25DFE">
        <w:rPr>
          <w:rFonts w:ascii="Source Sans Pro" w:hAnsi="Source Sans Pro" w:cs="Arial"/>
          <w:color w:val="auto"/>
        </w:rPr>
        <w:t>f this functionality will be an issue for your downstream system.</w:t>
      </w:r>
    </w:p>
    <w:p w14:paraId="2C726C75" w14:textId="534C4A8C" w:rsidR="00855746" w:rsidRPr="009B7916" w:rsidRDefault="00727E22" w:rsidP="009B7916">
      <w:pPr>
        <w:pStyle w:val="Heading2-Numbered"/>
      </w:pPr>
      <w:bookmarkStart w:id="449" w:name="_Toc109829785"/>
      <w:bookmarkStart w:id="450" w:name="_Toc499729368"/>
      <w:bookmarkStart w:id="451" w:name="_Toc14272102"/>
      <w:r w:rsidRPr="009B7916">
        <w:t>Provider</w:t>
      </w:r>
      <w:r w:rsidR="009E67F3" w:rsidRPr="009B7916">
        <w:t xml:space="preserve"> ID </w:t>
      </w:r>
      <w:r w:rsidR="00723ACD" w:rsidRPr="009B7916">
        <w:t>M</w:t>
      </w:r>
      <w:r w:rsidR="009E67F3" w:rsidRPr="009B7916">
        <w:t>anagement</w:t>
      </w:r>
      <w:bookmarkEnd w:id="449"/>
      <w:r w:rsidR="009E67F3" w:rsidRPr="009B7916">
        <w:t xml:space="preserve"> </w:t>
      </w:r>
      <w:bookmarkEnd w:id="450"/>
      <w:bookmarkEnd w:id="451"/>
    </w:p>
    <w:p w14:paraId="54493575" w14:textId="0EADEEB8" w:rsidR="005E5DEE" w:rsidRPr="00F9202A" w:rsidRDefault="00991B47" w:rsidP="00F9202A">
      <w:pPr>
        <w:spacing w:before="0" w:after="160" w:line="259" w:lineRule="auto"/>
        <w:rPr>
          <w:rFonts w:ascii="Source Sans Pro" w:hAnsi="Source Sans Pro" w:cs="Arial"/>
          <w:szCs w:val="20"/>
        </w:rPr>
      </w:pPr>
      <w:r w:rsidRPr="00BF3520">
        <w:rPr>
          <w:rFonts w:ascii="Source Sans Pro" w:hAnsi="Source Sans Pro"/>
          <w:szCs w:val="20"/>
        </w:rPr>
        <w:t>The interface configures</w:t>
      </w:r>
      <w:r w:rsidR="005D031B" w:rsidRPr="00BF3520">
        <w:rPr>
          <w:rFonts w:ascii="Source Sans Pro" w:hAnsi="Source Sans Pro"/>
          <w:szCs w:val="20"/>
        </w:rPr>
        <w:t xml:space="preserve"> the</w:t>
      </w:r>
      <w:r w:rsidRPr="00BF3520">
        <w:rPr>
          <w:rFonts w:ascii="Source Sans Pro" w:hAnsi="Source Sans Pro"/>
          <w:szCs w:val="20"/>
        </w:rPr>
        <w:t xml:space="preserve"> provider </w:t>
      </w:r>
      <w:r w:rsidR="005D031B" w:rsidRPr="00BF3520">
        <w:rPr>
          <w:rFonts w:ascii="Source Sans Pro" w:hAnsi="Source Sans Pro"/>
          <w:szCs w:val="20"/>
        </w:rPr>
        <w:t>ID</w:t>
      </w:r>
      <w:r w:rsidRPr="00BF3520">
        <w:rPr>
          <w:rFonts w:ascii="Source Sans Pro" w:hAnsi="Source Sans Pro"/>
          <w:szCs w:val="20"/>
        </w:rPr>
        <w:t xml:space="preserve"> in outbound messages </w:t>
      </w:r>
      <w:r w:rsidRPr="00BF3520">
        <w:rPr>
          <w:rFonts w:ascii="Source Sans Pro" w:hAnsi="Source Sans Pro" w:cs="Arial"/>
          <w:szCs w:val="20"/>
        </w:rPr>
        <w:t>as either the provider’s National Provider Number (NPI) or the athenaNet provider ID.</w:t>
      </w:r>
      <w:r w:rsidRPr="00BF3520">
        <w:rPr>
          <w:rFonts w:ascii="Source Sans Pro" w:hAnsi="Source Sans Pro"/>
          <w:b/>
          <w:bCs/>
          <w:szCs w:val="20"/>
        </w:rPr>
        <w:t xml:space="preserve"> </w:t>
      </w:r>
      <w:r w:rsidR="000D26AE" w:rsidRPr="00BF3520">
        <w:rPr>
          <w:rFonts w:ascii="Source Sans Pro" w:hAnsi="Source Sans Pro"/>
          <w:szCs w:val="20"/>
        </w:rPr>
        <w:t>S</w:t>
      </w:r>
      <w:r w:rsidR="00727E22" w:rsidRPr="00BF3520">
        <w:rPr>
          <w:rFonts w:ascii="Source Sans Pro" w:hAnsi="Source Sans Pro" w:cs="Arial"/>
          <w:szCs w:val="20"/>
        </w:rPr>
        <w:t>elect your preferred</w:t>
      </w:r>
      <w:r w:rsidR="005E5DEE" w:rsidRPr="00BF3520">
        <w:rPr>
          <w:rFonts w:ascii="Source Sans Pro" w:hAnsi="Source Sans Pro" w:cs="Arial"/>
          <w:szCs w:val="20"/>
        </w:rPr>
        <w:t xml:space="preserve"> provider ID configuration</w:t>
      </w:r>
      <w:r w:rsidR="000D26AE" w:rsidRPr="00BF3520">
        <w:rPr>
          <w:rFonts w:ascii="Source Sans Pro" w:hAnsi="Source Sans Pro" w:cs="Arial"/>
          <w:szCs w:val="20"/>
        </w:rPr>
        <w:t xml:space="preserve"> </w:t>
      </w:r>
      <w:r w:rsidR="00F9202A">
        <w:rPr>
          <w:rFonts w:ascii="Source Sans Pro" w:hAnsi="Source Sans Pro" w:cs="Arial"/>
          <w:szCs w:val="20"/>
        </w:rPr>
        <w:t>below.</w:t>
      </w:r>
      <w:r w:rsidR="005E5DEE" w:rsidRPr="00BF3520">
        <w:rPr>
          <w:rFonts w:ascii="Source Sans Pro" w:hAnsi="Source Sans Pro" w:cs="Arial"/>
          <w:szCs w:val="20"/>
        </w:rPr>
        <w:t xml:space="preserve"> </w:t>
      </w:r>
    </w:p>
    <w:tbl>
      <w:tblPr>
        <w:tblStyle w:val="ISQTable-New0"/>
        <w:tblW w:w="0" w:type="auto"/>
        <w:tblLook w:val="04A0" w:firstRow="1" w:lastRow="0" w:firstColumn="1" w:lastColumn="0" w:noHBand="0" w:noVBand="1"/>
      </w:tblPr>
      <w:tblGrid>
        <w:gridCol w:w="1080"/>
        <w:gridCol w:w="9720"/>
      </w:tblGrid>
      <w:tr w:rsidR="005E5DEE" w14:paraId="3FF8326A" w14:textId="77777777" w:rsidTr="003E7ACC">
        <w:trPr>
          <w:cnfStyle w:val="100000000000" w:firstRow="1" w:lastRow="0" w:firstColumn="0" w:lastColumn="0" w:oddVBand="0" w:evenVBand="0" w:oddHBand="0" w:evenHBand="0" w:firstRowFirstColumn="0" w:firstRowLastColumn="0" w:lastRowFirstColumn="0" w:lastRowLastColumn="0"/>
        </w:trPr>
        <w:tc>
          <w:tcPr>
            <w:tcW w:w="1080" w:type="dxa"/>
          </w:tcPr>
          <w:p w14:paraId="5C061585" w14:textId="3CC2F607" w:rsidR="005E5DEE" w:rsidRPr="003879DC" w:rsidRDefault="005E5DEE">
            <w:pPr>
              <w:spacing w:before="0" w:after="160" w:line="259" w:lineRule="auto"/>
              <w:rPr>
                <w:b w:val="0"/>
              </w:rPr>
            </w:pPr>
          </w:p>
        </w:tc>
        <w:tc>
          <w:tcPr>
            <w:tcW w:w="9720" w:type="dxa"/>
          </w:tcPr>
          <w:p w14:paraId="70747D4F" w14:textId="2D2B5EB7" w:rsidR="005E5DEE" w:rsidRPr="00BF3520" w:rsidRDefault="00377423">
            <w:pPr>
              <w:spacing w:before="0" w:after="160" w:line="259" w:lineRule="auto"/>
              <w:rPr>
                <w:rFonts w:ascii="Source Sans Pro" w:hAnsi="Source Sans Pro"/>
                <w:b w:val="0"/>
                <w:szCs w:val="20"/>
              </w:rPr>
            </w:pPr>
            <w:r w:rsidRPr="00BF3520">
              <w:rPr>
                <w:rFonts w:ascii="Source Sans Pro" w:hAnsi="Source Sans Pro"/>
                <w:szCs w:val="20"/>
              </w:rPr>
              <w:t>Option</w:t>
            </w:r>
          </w:p>
        </w:tc>
      </w:tr>
      <w:tr w:rsidR="005E5DEE" w14:paraId="23F5F882"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080" w:type="dxa"/>
            <w:vAlign w:val="top"/>
          </w:tcPr>
          <w:p w14:paraId="2FB2E9F2" w14:textId="073CD033" w:rsidR="005E5DEE" w:rsidRPr="00BF3520" w:rsidRDefault="005E5DEE" w:rsidP="005E5DEE">
            <w:pPr>
              <w:spacing w:before="0" w:after="160" w:line="259" w:lineRule="auto"/>
              <w:rPr>
                <w:rFonts w:ascii="Source Sans Pro" w:hAnsi="Source Sans Pro"/>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9720" w:type="dxa"/>
          </w:tcPr>
          <w:p w14:paraId="7DC5AFCB" w14:textId="0D02417C" w:rsidR="005E5DEE" w:rsidRPr="00BF3520" w:rsidRDefault="005E5DEE" w:rsidP="005E5DEE">
            <w:pPr>
              <w:spacing w:before="0" w:after="160" w:line="259" w:lineRule="auto"/>
              <w:rPr>
                <w:rFonts w:ascii="Source Sans Pro" w:hAnsi="Source Sans Pro"/>
                <w:szCs w:val="20"/>
              </w:rPr>
            </w:pPr>
            <w:r w:rsidRPr="00BF3520">
              <w:rPr>
                <w:rFonts w:ascii="Source Sans Pro" w:hAnsi="Source Sans Pro"/>
                <w:noProof/>
                <w:szCs w:val="20"/>
              </w:rPr>
              <w:t>NPI</w:t>
            </w:r>
          </w:p>
        </w:tc>
      </w:tr>
      <w:tr w:rsidR="005E5DEE" w14:paraId="121586CD"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080" w:type="dxa"/>
            <w:vAlign w:val="top"/>
          </w:tcPr>
          <w:p w14:paraId="2E4B4D26" w14:textId="430BE11C" w:rsidR="005E5DEE" w:rsidRPr="00BF3520" w:rsidRDefault="005E5DEE" w:rsidP="005E5DEE">
            <w:pPr>
              <w:spacing w:before="0" w:after="160" w:line="259" w:lineRule="auto"/>
              <w:rPr>
                <w:rFonts w:ascii="Source Sans Pro" w:hAnsi="Source Sans Pro"/>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9720" w:type="dxa"/>
          </w:tcPr>
          <w:p w14:paraId="19DB6DF1" w14:textId="1F1E1E6A" w:rsidR="00F85329" w:rsidRPr="00BF3520" w:rsidRDefault="005E5DEE" w:rsidP="005E5DEE">
            <w:pPr>
              <w:spacing w:before="0" w:after="160" w:line="259" w:lineRule="auto"/>
              <w:rPr>
                <w:rFonts w:ascii="Source Sans Pro" w:hAnsi="Source Sans Pro"/>
                <w:szCs w:val="20"/>
              </w:rPr>
            </w:pPr>
            <w:r w:rsidRPr="00BF3520">
              <w:rPr>
                <w:rFonts w:ascii="Source Sans Pro" w:hAnsi="Source Sans Pro"/>
                <w:szCs w:val="20"/>
              </w:rPr>
              <w:t xml:space="preserve">athenaNet </w:t>
            </w:r>
            <w:r w:rsidR="00375C6E" w:rsidRPr="00BF3520">
              <w:rPr>
                <w:rFonts w:ascii="Source Sans Pro" w:hAnsi="Source Sans Pro"/>
                <w:szCs w:val="20"/>
              </w:rPr>
              <w:t>p</w:t>
            </w:r>
            <w:r w:rsidRPr="00BF3520">
              <w:rPr>
                <w:rFonts w:ascii="Source Sans Pro" w:hAnsi="Source Sans Pro"/>
                <w:szCs w:val="20"/>
              </w:rPr>
              <w:t>rovider ID</w:t>
            </w:r>
          </w:p>
        </w:tc>
      </w:tr>
    </w:tbl>
    <w:p w14:paraId="09617E7A" w14:textId="370B1259" w:rsidR="00F85329" w:rsidRPr="00E142F0" w:rsidRDefault="00F85329" w:rsidP="00F85329">
      <w:pPr>
        <w:pStyle w:val="Heading2-Numbered"/>
      </w:pPr>
      <w:bookmarkStart w:id="452" w:name="_Toc91589639"/>
      <w:bookmarkStart w:id="453" w:name="_Toc109829786"/>
      <w:bookmarkStart w:id="454" w:name="_Toc527210122"/>
      <w:r w:rsidRPr="00E142F0">
        <w:t>Providers and Departments</w:t>
      </w:r>
      <w:bookmarkEnd w:id="452"/>
      <w:bookmarkEnd w:id="453"/>
    </w:p>
    <w:p w14:paraId="7C3DB6DA" w14:textId="77777777" w:rsidR="00F85329" w:rsidRPr="00E142F0" w:rsidRDefault="00F85329" w:rsidP="00F85329">
      <w:pPr>
        <w:rPr>
          <w:rFonts w:ascii="Source Sans Pro" w:hAnsi="Source Sans Pro"/>
        </w:rPr>
      </w:pPr>
      <w:r w:rsidRPr="00E142F0">
        <w:rPr>
          <w:rFonts w:ascii="Source Sans Pro" w:hAnsi="Source Sans Pro"/>
        </w:rPr>
        <w:t xml:space="preserve">athenaNet </w:t>
      </w:r>
      <w:r>
        <w:rPr>
          <w:rFonts w:ascii="Source Sans Pro" w:hAnsi="Source Sans Pro"/>
        </w:rPr>
        <w:t xml:space="preserve">can generate </w:t>
      </w:r>
      <w:r w:rsidRPr="00E142F0">
        <w:rPr>
          <w:rFonts w:ascii="Source Sans Pro" w:hAnsi="Source Sans Pro"/>
        </w:rPr>
        <w:t>Master File Notification (MFN) messages to assist in managing Providers, Referring Providers and Departments automatically in the external system.  This is accomplished by sending M02 and M05 messages across the interface.  Often, these message types are not supported by external vendors. This would require providers and departments to be maintained in both systems independently. Please confirm with the external system that they can receive these message types before selecting this feature.</w:t>
      </w:r>
    </w:p>
    <w:p w14:paraId="669CD3A9" w14:textId="6C18223E" w:rsidR="00F85329" w:rsidRPr="00E142F0" w:rsidRDefault="00F85329" w:rsidP="00F85329">
      <w:pPr>
        <w:rPr>
          <w:rFonts w:ascii="Source Sans Pro" w:hAnsi="Source Sans Pro"/>
        </w:rPr>
      </w:pPr>
      <w:r w:rsidRPr="00E142F0">
        <w:rPr>
          <w:rFonts w:ascii="Source Sans Pro" w:hAnsi="Source Sans Pro"/>
        </w:rPr>
        <w:t xml:space="preserve">Do you want to send Provider and Department information from athenaNet? </w:t>
      </w:r>
      <w:r w:rsidRPr="00E142F0">
        <w:rPr>
          <w:rFonts w:ascii="Source Sans Pro" w:hAnsi="Source Sans Pro"/>
        </w:rPr>
        <w:fldChar w:fldCharType="begin">
          <w:ffData>
            <w:name w:val=""/>
            <w:enabled/>
            <w:calcOnExit/>
            <w:ddList>
              <w:listEntry w:val=" - blank - "/>
              <w:listEntry w:val=" YES "/>
              <w:listEntry w:val=" NO "/>
            </w:ddList>
          </w:ffData>
        </w:fldChar>
      </w:r>
      <w:r w:rsidRPr="00E142F0">
        <w:rPr>
          <w:rFonts w:ascii="Source Sans Pro" w:hAnsi="Source Sans Pro"/>
        </w:rPr>
        <w:instrText xml:space="preserve"> FORMDROPDOWN </w:instrText>
      </w:r>
      <w:r w:rsidR="006B3FCB">
        <w:rPr>
          <w:rFonts w:ascii="Source Sans Pro" w:hAnsi="Source Sans Pro"/>
        </w:rPr>
      </w:r>
      <w:r w:rsidR="006B3FCB">
        <w:rPr>
          <w:rFonts w:ascii="Source Sans Pro" w:hAnsi="Source Sans Pro"/>
        </w:rPr>
        <w:fldChar w:fldCharType="separate"/>
      </w:r>
      <w:r w:rsidRPr="00E142F0">
        <w:rPr>
          <w:rFonts w:ascii="Source Sans Pro" w:hAnsi="Source Sans Pro"/>
        </w:rPr>
        <w:fldChar w:fldCharType="end"/>
      </w:r>
      <w:r w:rsidRPr="00E142F0">
        <w:rPr>
          <w:rFonts w:ascii="Source Sans Pro" w:hAnsi="Source Sans Pro"/>
        </w:rPr>
        <w:t xml:space="preserve"> If yes, please ensure the applicable M02 and M05 message types have been selected in </w:t>
      </w:r>
      <w:commentRangeStart w:id="455"/>
      <w:r w:rsidRPr="00E142F0">
        <w:rPr>
          <w:rFonts w:ascii="Source Sans Pro" w:hAnsi="Source Sans Pro"/>
        </w:rPr>
        <w:t xml:space="preserve">Section </w:t>
      </w:r>
      <w:r w:rsidRPr="00E142F0">
        <w:rPr>
          <w:rFonts w:ascii="Source Sans Pro" w:hAnsi="Source Sans Pro"/>
        </w:rPr>
        <w:fldChar w:fldCharType="begin"/>
      </w:r>
      <w:r w:rsidRPr="00E142F0">
        <w:rPr>
          <w:rFonts w:ascii="Source Sans Pro" w:hAnsi="Source Sans Pro"/>
        </w:rPr>
        <w:instrText xml:space="preserve"> REF _Ref457812981 \r \h </w:instrText>
      </w:r>
      <w:r>
        <w:rPr>
          <w:rFonts w:ascii="Source Sans Pro" w:hAnsi="Source Sans Pro"/>
        </w:rPr>
        <w:instrText xml:space="preserve"> \* MERGEFORMAT </w:instrText>
      </w:r>
      <w:r w:rsidRPr="00E142F0">
        <w:rPr>
          <w:rFonts w:ascii="Source Sans Pro" w:hAnsi="Source Sans Pro"/>
        </w:rPr>
      </w:r>
      <w:r w:rsidRPr="00E142F0">
        <w:rPr>
          <w:rFonts w:ascii="Source Sans Pro" w:hAnsi="Source Sans Pro"/>
        </w:rPr>
        <w:fldChar w:fldCharType="separate"/>
      </w:r>
      <w:r w:rsidRPr="00E142F0">
        <w:rPr>
          <w:rFonts w:ascii="Source Sans Pro" w:hAnsi="Source Sans Pro"/>
        </w:rPr>
        <w:t>4</w:t>
      </w:r>
      <w:r w:rsidRPr="00E142F0">
        <w:rPr>
          <w:rFonts w:ascii="Source Sans Pro" w:hAnsi="Source Sans Pro"/>
        </w:rPr>
        <w:fldChar w:fldCharType="end"/>
      </w:r>
      <w:r w:rsidR="00BC4172">
        <w:rPr>
          <w:rFonts w:ascii="Source Sans Pro" w:hAnsi="Source Sans Pro"/>
        </w:rPr>
        <w:t xml:space="preserve"> Interface Enablement </w:t>
      </w:r>
      <w:r w:rsidRPr="00E142F0">
        <w:rPr>
          <w:rFonts w:ascii="Source Sans Pro" w:hAnsi="Source Sans Pro"/>
        </w:rPr>
        <w:t xml:space="preserve">on page </w:t>
      </w:r>
      <w:r w:rsidRPr="00E142F0">
        <w:rPr>
          <w:rFonts w:ascii="Source Sans Pro" w:hAnsi="Source Sans Pro"/>
        </w:rPr>
        <w:fldChar w:fldCharType="begin"/>
      </w:r>
      <w:r w:rsidRPr="00E142F0">
        <w:rPr>
          <w:rFonts w:ascii="Source Sans Pro" w:hAnsi="Source Sans Pro"/>
        </w:rPr>
        <w:instrText xml:space="preserve"> PAGEREF _Ref403663797 \h </w:instrText>
      </w:r>
      <w:r w:rsidRPr="00E142F0">
        <w:rPr>
          <w:rFonts w:ascii="Source Sans Pro" w:hAnsi="Source Sans Pro"/>
        </w:rPr>
      </w:r>
      <w:r w:rsidRPr="00E142F0">
        <w:rPr>
          <w:rFonts w:ascii="Source Sans Pro" w:hAnsi="Source Sans Pro"/>
        </w:rPr>
        <w:fldChar w:fldCharType="separate"/>
      </w:r>
      <w:r w:rsidRPr="00E142F0">
        <w:rPr>
          <w:rFonts w:ascii="Source Sans Pro" w:hAnsi="Source Sans Pro"/>
          <w:noProof/>
        </w:rPr>
        <w:t>7</w:t>
      </w:r>
      <w:r w:rsidRPr="00E142F0">
        <w:rPr>
          <w:rFonts w:ascii="Source Sans Pro" w:hAnsi="Source Sans Pro"/>
        </w:rPr>
        <w:fldChar w:fldCharType="end"/>
      </w:r>
      <w:r w:rsidRPr="00E142F0">
        <w:rPr>
          <w:rFonts w:ascii="Source Sans Pro" w:hAnsi="Source Sans Pro"/>
        </w:rPr>
        <w:t xml:space="preserve">. </w:t>
      </w:r>
      <w:commentRangeEnd w:id="455"/>
      <w:r w:rsidR="00BC4172">
        <w:rPr>
          <w:rStyle w:val="CommentReference"/>
        </w:rPr>
        <w:commentReference w:id="455"/>
      </w:r>
    </w:p>
    <w:p w14:paraId="5F432937" w14:textId="77777777" w:rsidR="00F85329" w:rsidRDefault="00F85329" w:rsidP="008718DB">
      <w:pPr>
        <w:pStyle w:val="Heading1-Numbered"/>
        <w:numPr>
          <w:ilvl w:val="0"/>
          <w:numId w:val="0"/>
        </w:numPr>
        <w:rPr>
          <w:rFonts w:cs="Arial"/>
          <w:szCs w:val="32"/>
        </w:rPr>
      </w:pPr>
    </w:p>
    <w:p w14:paraId="42C32A5D" w14:textId="10138E84" w:rsidR="007E0613" w:rsidRPr="009B7916" w:rsidRDefault="007E0613" w:rsidP="008718DB">
      <w:pPr>
        <w:pStyle w:val="Heading1-Numbered"/>
      </w:pPr>
      <w:bookmarkStart w:id="456" w:name="_Toc109829787"/>
      <w:r w:rsidRPr="009B7916">
        <w:lastRenderedPageBreak/>
        <w:t xml:space="preserve">Inbound </w:t>
      </w:r>
      <w:r w:rsidR="004C20C7" w:rsidRPr="009B7916">
        <w:t>M</w:t>
      </w:r>
      <w:r w:rsidRPr="009B7916">
        <w:t xml:space="preserve">essage </w:t>
      </w:r>
      <w:r w:rsidR="004C20C7" w:rsidRPr="009B7916">
        <w:t>C</w:t>
      </w:r>
      <w:r w:rsidRPr="009B7916">
        <w:t>onfiguration</w:t>
      </w:r>
      <w:bookmarkEnd w:id="454"/>
      <w:bookmarkEnd w:id="456"/>
    </w:p>
    <w:p w14:paraId="7708F3C1" w14:textId="78CB1DF2" w:rsidR="00446A2D" w:rsidRPr="00BF3520" w:rsidRDefault="00446A2D" w:rsidP="00446A2D">
      <w:pPr>
        <w:rPr>
          <w:rFonts w:ascii="Source Sans Pro" w:hAnsi="Source Sans Pro"/>
          <w:szCs w:val="20"/>
        </w:rPr>
      </w:pPr>
      <w:r w:rsidRPr="00BF3520">
        <w:rPr>
          <w:rFonts w:ascii="Source Sans Pro" w:hAnsi="Source Sans Pro"/>
          <w:szCs w:val="20"/>
        </w:rPr>
        <w:t xml:space="preserve">This section </w:t>
      </w:r>
      <w:r w:rsidR="00564E56" w:rsidRPr="00BF3520">
        <w:rPr>
          <w:rFonts w:ascii="Source Sans Pro" w:hAnsi="Source Sans Pro"/>
          <w:szCs w:val="20"/>
        </w:rPr>
        <w:t xml:space="preserve">provides </w:t>
      </w:r>
      <w:r w:rsidR="00494B2C" w:rsidRPr="00BF3520">
        <w:rPr>
          <w:rFonts w:ascii="Source Sans Pro" w:hAnsi="Source Sans Pro"/>
          <w:szCs w:val="20"/>
        </w:rPr>
        <w:t>inbound</w:t>
      </w:r>
      <w:r w:rsidRPr="00BF3520">
        <w:rPr>
          <w:rFonts w:ascii="Source Sans Pro" w:hAnsi="Source Sans Pro"/>
          <w:szCs w:val="20"/>
        </w:rPr>
        <w:t xml:space="preserve"> message configurations for</w:t>
      </w:r>
      <w:r w:rsidR="00F9202A">
        <w:rPr>
          <w:rFonts w:ascii="Source Sans Pro" w:hAnsi="Source Sans Pro"/>
          <w:szCs w:val="20"/>
        </w:rPr>
        <w:t xml:space="preserve"> Patients, Appointments, and Charges. </w:t>
      </w:r>
    </w:p>
    <w:p w14:paraId="438406BE" w14:textId="686C07AA" w:rsidR="002E3B54" w:rsidRPr="00BF3520" w:rsidRDefault="5B6AB050" w:rsidP="003E7ACC">
      <w:pPr>
        <w:rPr>
          <w:rFonts w:ascii="Source Sans Pro" w:hAnsi="Source Sans Pro"/>
          <w:bCs/>
          <w:szCs w:val="20"/>
        </w:rPr>
      </w:pPr>
      <w:r w:rsidRPr="00BF3520">
        <w:rPr>
          <w:rFonts w:ascii="Source Sans Pro" w:hAnsi="Source Sans Pro"/>
          <w:b/>
          <w:bCs/>
          <w:szCs w:val="20"/>
        </w:rPr>
        <w:t>P</w:t>
      </w:r>
      <w:r w:rsidR="36FC2623" w:rsidRPr="00BF3520">
        <w:rPr>
          <w:rFonts w:ascii="Source Sans Pro" w:hAnsi="Source Sans Pro"/>
          <w:b/>
          <w:bCs/>
          <w:szCs w:val="20"/>
        </w:rPr>
        <w:t>lease skip</w:t>
      </w:r>
      <w:r w:rsidR="00567DA7" w:rsidRPr="00BF3520">
        <w:rPr>
          <w:rFonts w:ascii="Source Sans Pro" w:hAnsi="Source Sans Pro"/>
          <w:b/>
          <w:bCs/>
          <w:szCs w:val="20"/>
        </w:rPr>
        <w:t xml:space="preserve"> to section </w:t>
      </w:r>
      <w:r w:rsidR="00EF65C5" w:rsidRPr="00BF3520">
        <w:rPr>
          <w:rFonts w:ascii="Source Sans Pro" w:hAnsi="Source Sans Pro"/>
          <w:b/>
          <w:bCs/>
          <w:szCs w:val="20"/>
        </w:rPr>
        <w:t>8</w:t>
      </w:r>
      <w:r w:rsidR="00567DA7" w:rsidRPr="00BF3520">
        <w:rPr>
          <w:rFonts w:ascii="Source Sans Pro" w:hAnsi="Source Sans Pro"/>
          <w:b/>
          <w:bCs/>
          <w:szCs w:val="20"/>
        </w:rPr>
        <w:t xml:space="preserve"> if inbound messages</w:t>
      </w:r>
      <w:r w:rsidR="36FC2623" w:rsidRPr="00BF3520">
        <w:rPr>
          <w:rFonts w:ascii="Source Sans Pro" w:hAnsi="Source Sans Pro"/>
          <w:b/>
          <w:bCs/>
          <w:szCs w:val="20"/>
        </w:rPr>
        <w:t xml:space="preserve"> are out of s</w:t>
      </w:r>
      <w:r w:rsidR="00D331C5" w:rsidRPr="00BF3520">
        <w:rPr>
          <w:rFonts w:ascii="Source Sans Pro" w:hAnsi="Source Sans Pro"/>
          <w:b/>
          <w:bCs/>
          <w:szCs w:val="20"/>
        </w:rPr>
        <w:t>cope.</w:t>
      </w:r>
    </w:p>
    <w:p w14:paraId="47140987" w14:textId="450E75B3" w:rsidR="00133DB1" w:rsidRPr="009B7916" w:rsidRDefault="00133DB1" w:rsidP="009B7916">
      <w:pPr>
        <w:pStyle w:val="Heading2-Numbered"/>
      </w:pPr>
      <w:bookmarkStart w:id="457" w:name="_Toc527210123"/>
      <w:bookmarkStart w:id="458" w:name="_Toc109829788"/>
      <w:r w:rsidRPr="009B7916">
        <w:t>Patients</w:t>
      </w:r>
      <w:bookmarkEnd w:id="457"/>
      <w:bookmarkEnd w:id="458"/>
    </w:p>
    <w:p w14:paraId="56C63C54" w14:textId="30218E69" w:rsidR="009416C6" w:rsidRPr="00BF3520" w:rsidRDefault="009416C6" w:rsidP="003E7ACC">
      <w:pPr>
        <w:rPr>
          <w:rFonts w:ascii="Source Sans Pro" w:hAnsi="Source Sans Pro" w:cs="Arial"/>
          <w:szCs w:val="20"/>
        </w:rPr>
      </w:pPr>
      <w:r w:rsidRPr="00BF3520">
        <w:rPr>
          <w:rFonts w:ascii="Source Sans Pro" w:hAnsi="Source Sans Pro" w:cs="Arial"/>
          <w:szCs w:val="20"/>
        </w:rPr>
        <w:t xml:space="preserve">This </w:t>
      </w:r>
      <w:r w:rsidR="00F93E2D" w:rsidRPr="00BF3520">
        <w:rPr>
          <w:rFonts w:ascii="Source Sans Pro" w:hAnsi="Source Sans Pro" w:cs="Arial"/>
          <w:szCs w:val="20"/>
        </w:rPr>
        <w:t>sub</w:t>
      </w:r>
      <w:r w:rsidRPr="00BF3520">
        <w:rPr>
          <w:rFonts w:ascii="Source Sans Pro" w:hAnsi="Source Sans Pro" w:cs="Arial"/>
          <w:szCs w:val="20"/>
        </w:rPr>
        <w:t>section provides configurations for inbound patient messages.</w:t>
      </w:r>
      <w:r w:rsidR="00552D06" w:rsidRPr="00BF3520">
        <w:rPr>
          <w:rFonts w:ascii="Source Sans Pro" w:hAnsi="Source Sans Pro" w:cs="Arial"/>
          <w:szCs w:val="20"/>
        </w:rPr>
        <w:t xml:space="preserve"> </w:t>
      </w:r>
      <w:r w:rsidR="00552D06" w:rsidRPr="00BF3520">
        <w:rPr>
          <w:rFonts w:ascii="Source Sans Pro" w:hAnsi="Source Sans Pro" w:cs="Arial"/>
          <w:b/>
          <w:bCs/>
          <w:szCs w:val="20"/>
        </w:rPr>
        <w:t>Please skip to subsection 7.2 if inbound patient messages are out of scope.</w:t>
      </w:r>
      <w:r w:rsidR="00552D06" w:rsidRPr="00BF3520">
        <w:rPr>
          <w:rFonts w:ascii="Source Sans Pro" w:hAnsi="Source Sans Pro" w:cs="Arial"/>
          <w:szCs w:val="20"/>
        </w:rPr>
        <w:t xml:space="preserve"> </w:t>
      </w:r>
    </w:p>
    <w:p w14:paraId="2CA21058" w14:textId="7AE2989A" w:rsidR="001653BD" w:rsidRPr="009B7916" w:rsidRDefault="00133DB1" w:rsidP="009B7916">
      <w:pPr>
        <w:pStyle w:val="Heading3-Numbered"/>
      </w:pPr>
      <w:bookmarkStart w:id="459" w:name="_Toc29988539"/>
      <w:bookmarkStart w:id="460" w:name="_Toc29981019"/>
      <w:bookmarkStart w:id="461" w:name="_Toc31101017"/>
      <w:bookmarkStart w:id="462" w:name="_Toc29988540"/>
      <w:bookmarkStart w:id="463" w:name="_Toc29981020"/>
      <w:bookmarkStart w:id="464" w:name="_Toc31101018"/>
      <w:bookmarkStart w:id="465" w:name="_Toc24099837"/>
      <w:bookmarkStart w:id="466" w:name="_Toc24102703"/>
      <w:bookmarkStart w:id="467" w:name="_Toc24625496"/>
      <w:bookmarkStart w:id="468" w:name="_Toc24631287"/>
      <w:bookmarkStart w:id="469" w:name="_Toc26791676"/>
      <w:bookmarkStart w:id="470" w:name="_Toc29988541"/>
      <w:bookmarkStart w:id="471" w:name="_Toc29981021"/>
      <w:bookmarkStart w:id="472" w:name="_Toc31101019"/>
      <w:bookmarkStart w:id="473" w:name="_Ref408580213"/>
      <w:bookmarkStart w:id="474" w:name="_Toc527210124"/>
      <w:bookmarkStart w:id="475" w:name="_Toc10982978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9B7916">
        <w:t xml:space="preserve">Minimum </w:t>
      </w:r>
      <w:r w:rsidR="00B9642D" w:rsidRPr="009B7916">
        <w:t>R</w:t>
      </w:r>
      <w:r w:rsidRPr="009B7916">
        <w:t xml:space="preserve">equired </w:t>
      </w:r>
      <w:r w:rsidR="00B9642D" w:rsidRPr="009B7916">
        <w:t>Fi</w:t>
      </w:r>
      <w:r w:rsidRPr="009B7916">
        <w:t>elds</w:t>
      </w:r>
      <w:r w:rsidR="00724A24" w:rsidRPr="009B7916">
        <w:t xml:space="preserve"> </w:t>
      </w:r>
      <w:r w:rsidR="000B6FF0" w:rsidRPr="009B7916">
        <w:t xml:space="preserve">for </w:t>
      </w:r>
      <w:r w:rsidR="00B9642D" w:rsidRPr="009B7916">
        <w:t>P</w:t>
      </w:r>
      <w:r w:rsidR="000B6FF0" w:rsidRPr="009B7916">
        <w:t xml:space="preserve">atient </w:t>
      </w:r>
      <w:r w:rsidR="00B9642D" w:rsidRPr="009B7916">
        <w:t>M</w:t>
      </w:r>
      <w:r w:rsidR="000B6FF0" w:rsidRPr="009B7916">
        <w:t>essages</w:t>
      </w:r>
      <w:bookmarkEnd w:id="473"/>
      <w:bookmarkEnd w:id="474"/>
      <w:bookmarkEnd w:id="475"/>
    </w:p>
    <w:p w14:paraId="24659C66" w14:textId="40C1C13C" w:rsidR="00C07F41" w:rsidRPr="00F9202A" w:rsidRDefault="009E058F" w:rsidP="00F9202A">
      <w:pPr>
        <w:rPr>
          <w:rFonts w:ascii="Source Sans Pro" w:hAnsi="Source Sans Pro" w:cs="Arial"/>
          <w:szCs w:val="20"/>
        </w:rPr>
      </w:pPr>
      <w:r w:rsidRPr="00BF3520">
        <w:rPr>
          <w:rFonts w:ascii="Source Sans Pro" w:hAnsi="Source Sans Pro" w:cs="Arial"/>
          <w:szCs w:val="20"/>
        </w:rPr>
        <w:t xml:space="preserve">To </w:t>
      </w:r>
      <w:r w:rsidR="00177A60" w:rsidRPr="00BF3520">
        <w:rPr>
          <w:rFonts w:ascii="Source Sans Pro" w:hAnsi="Source Sans Pro" w:cs="Arial"/>
          <w:szCs w:val="20"/>
        </w:rPr>
        <w:t>create a new patient</w:t>
      </w:r>
      <w:r w:rsidRPr="00BF3520">
        <w:rPr>
          <w:rFonts w:ascii="Source Sans Pro" w:hAnsi="Source Sans Pro" w:cs="Arial"/>
          <w:szCs w:val="20"/>
        </w:rPr>
        <w:t xml:space="preserve">, </w:t>
      </w:r>
      <w:r w:rsidR="00CD3F03" w:rsidRPr="00BF3520">
        <w:rPr>
          <w:rFonts w:ascii="Source Sans Pro" w:hAnsi="Source Sans Pro" w:cs="Arial"/>
          <w:szCs w:val="20"/>
        </w:rPr>
        <w:t>athenaNet re</w:t>
      </w:r>
      <w:r w:rsidR="00A4640E" w:rsidRPr="00BF3520">
        <w:rPr>
          <w:rFonts w:ascii="Source Sans Pro" w:hAnsi="Source Sans Pro" w:cs="Arial"/>
          <w:szCs w:val="20"/>
        </w:rPr>
        <w:t xml:space="preserve">quires </w:t>
      </w:r>
      <w:r w:rsidR="007A1689" w:rsidRPr="00BF3520">
        <w:rPr>
          <w:rFonts w:ascii="Source Sans Pro" w:hAnsi="Source Sans Pro" w:cs="Arial"/>
          <w:szCs w:val="20"/>
        </w:rPr>
        <w:t>the third-party vendor system to</w:t>
      </w:r>
      <w:r w:rsidR="00F9202A">
        <w:rPr>
          <w:rFonts w:ascii="Source Sans Pro" w:hAnsi="Source Sans Pro" w:cs="Arial"/>
          <w:szCs w:val="20"/>
        </w:rPr>
        <w:t xml:space="preserve"> send minimum data points as defined below.</w:t>
      </w:r>
      <w:r w:rsidR="00164552" w:rsidRPr="00BF3520">
        <w:rPr>
          <w:rFonts w:ascii="Source Sans Pro" w:hAnsi="Source Sans Pro" w:cs="Arial"/>
          <w:szCs w:val="20"/>
        </w:rPr>
        <w:t xml:space="preserve"> Review the required HL7 fields</w:t>
      </w:r>
      <w:r w:rsidR="00C115BD" w:rsidRPr="00BF3520">
        <w:rPr>
          <w:rFonts w:ascii="Source Sans Pro" w:hAnsi="Source Sans Pro" w:cs="Arial"/>
          <w:szCs w:val="20"/>
        </w:rPr>
        <w:t xml:space="preserve"> with the third-party vendor.</w:t>
      </w:r>
    </w:p>
    <w:tbl>
      <w:tblPr>
        <w:tblStyle w:val="ISQTable-New0"/>
        <w:tblW w:w="0" w:type="auto"/>
        <w:tblLook w:val="04A0" w:firstRow="1" w:lastRow="0" w:firstColumn="1" w:lastColumn="0" w:noHBand="0" w:noVBand="1"/>
      </w:tblPr>
      <w:tblGrid>
        <w:gridCol w:w="3690"/>
        <w:gridCol w:w="6570"/>
      </w:tblGrid>
      <w:tr w:rsidR="00C07F41" w14:paraId="23E4A3DD" w14:textId="77777777" w:rsidTr="003E7ACC">
        <w:trPr>
          <w:cnfStyle w:val="100000000000" w:firstRow="1" w:lastRow="0" w:firstColumn="0" w:lastColumn="0" w:oddVBand="0" w:evenVBand="0" w:oddHBand="0" w:evenHBand="0" w:firstRowFirstColumn="0" w:firstRowLastColumn="0" w:lastRowFirstColumn="0" w:lastRowLastColumn="0"/>
        </w:trPr>
        <w:tc>
          <w:tcPr>
            <w:tcW w:w="3690" w:type="dxa"/>
          </w:tcPr>
          <w:p w14:paraId="3A2943FD" w14:textId="19F5B2B3" w:rsidR="00C07F41" w:rsidRPr="00BF3520" w:rsidRDefault="00C07F41" w:rsidP="00133DB1">
            <w:pPr>
              <w:rPr>
                <w:rFonts w:ascii="Source Sans Pro" w:hAnsi="Source Sans Pro" w:cs="Arial"/>
                <w:szCs w:val="20"/>
              </w:rPr>
            </w:pPr>
            <w:r w:rsidRPr="00BF3520">
              <w:rPr>
                <w:rFonts w:ascii="Source Sans Pro" w:hAnsi="Source Sans Pro" w:cs="Arial"/>
                <w:szCs w:val="20"/>
              </w:rPr>
              <w:t>Data field</w:t>
            </w:r>
          </w:p>
        </w:tc>
        <w:tc>
          <w:tcPr>
            <w:tcW w:w="6570" w:type="dxa"/>
          </w:tcPr>
          <w:p w14:paraId="5C221DF8" w14:textId="5092DF0D" w:rsidR="00C07F41" w:rsidRPr="00BF3520" w:rsidRDefault="00C07F41" w:rsidP="00133DB1">
            <w:pPr>
              <w:rPr>
                <w:rFonts w:ascii="Source Sans Pro" w:hAnsi="Source Sans Pro" w:cs="Arial"/>
                <w:szCs w:val="20"/>
              </w:rPr>
            </w:pPr>
            <w:r w:rsidRPr="00BF3520">
              <w:rPr>
                <w:rStyle w:val="Bold"/>
                <w:rFonts w:ascii="Source Sans Pro" w:hAnsi="Source Sans Pro"/>
                <w:noProof/>
                <w:szCs w:val="20"/>
              </w:rPr>
              <w:drawing>
                <wp:inline distT="0" distB="0" distL="0" distR="0" wp14:anchorId="0B505822" wp14:editId="2451CB9F">
                  <wp:extent cx="182896" cy="207282"/>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szCs w:val="20"/>
              </w:rPr>
              <w:t xml:space="preserve"> Default HL7 field</w:t>
            </w:r>
          </w:p>
        </w:tc>
      </w:tr>
      <w:tr w:rsidR="00C07F41" w14:paraId="65F39250"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690" w:type="dxa"/>
          </w:tcPr>
          <w:p w14:paraId="156F16ED" w14:textId="6FB8654A" w:rsidR="00C07F41" w:rsidRPr="00BF3520" w:rsidRDefault="00C07F41" w:rsidP="00C07F41">
            <w:pPr>
              <w:rPr>
                <w:rFonts w:ascii="Source Sans Pro" w:hAnsi="Source Sans Pro" w:cs="Arial"/>
                <w:szCs w:val="20"/>
              </w:rPr>
            </w:pPr>
            <w:r w:rsidRPr="00BF3520">
              <w:rPr>
                <w:rFonts w:ascii="Source Sans Pro" w:hAnsi="Source Sans Pro"/>
                <w:szCs w:val="20"/>
              </w:rPr>
              <w:t>Patient ID</w:t>
            </w:r>
          </w:p>
        </w:tc>
        <w:tc>
          <w:tcPr>
            <w:tcW w:w="6570" w:type="dxa"/>
          </w:tcPr>
          <w:p w14:paraId="61CF3A11" w14:textId="70FA7A67" w:rsidR="00C07F41" w:rsidRPr="00BF3520" w:rsidRDefault="00C07F41" w:rsidP="00C07F41">
            <w:pPr>
              <w:rPr>
                <w:rFonts w:ascii="Source Sans Pro" w:hAnsi="Source Sans Pro" w:cs="Arial"/>
                <w:szCs w:val="20"/>
              </w:rPr>
            </w:pPr>
            <w:r w:rsidRPr="00BF3520">
              <w:rPr>
                <w:rFonts w:ascii="Source Sans Pro" w:hAnsi="Source Sans Pro"/>
                <w:szCs w:val="20"/>
              </w:rPr>
              <w:t>PID.3.0 (As defined in subsection 5.5)</w:t>
            </w:r>
          </w:p>
        </w:tc>
      </w:tr>
      <w:tr w:rsidR="00C07F41" w14:paraId="2A9FAADA"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690" w:type="dxa"/>
          </w:tcPr>
          <w:p w14:paraId="4C40F5BB" w14:textId="1012B774" w:rsidR="00C07F41" w:rsidRPr="00BF3520" w:rsidRDefault="00C07F41" w:rsidP="00C07F41">
            <w:pPr>
              <w:rPr>
                <w:rFonts w:ascii="Source Sans Pro" w:hAnsi="Source Sans Pro" w:cs="Arial"/>
                <w:szCs w:val="20"/>
              </w:rPr>
            </w:pPr>
            <w:r w:rsidRPr="00BF3520">
              <w:rPr>
                <w:rFonts w:ascii="Source Sans Pro" w:hAnsi="Source Sans Pro"/>
                <w:szCs w:val="20"/>
              </w:rPr>
              <w:t>Last name</w:t>
            </w:r>
          </w:p>
        </w:tc>
        <w:tc>
          <w:tcPr>
            <w:tcW w:w="6570" w:type="dxa"/>
          </w:tcPr>
          <w:p w14:paraId="731FEBA2" w14:textId="5436B242" w:rsidR="00C07F41" w:rsidRPr="00BF3520" w:rsidRDefault="00C07F41" w:rsidP="00C07F41">
            <w:pPr>
              <w:rPr>
                <w:rFonts w:ascii="Source Sans Pro" w:hAnsi="Source Sans Pro" w:cs="Arial"/>
                <w:szCs w:val="20"/>
              </w:rPr>
            </w:pPr>
            <w:r w:rsidRPr="00BF3520">
              <w:rPr>
                <w:rFonts w:ascii="Source Sans Pro" w:hAnsi="Source Sans Pro"/>
                <w:szCs w:val="20"/>
              </w:rPr>
              <w:t xml:space="preserve">PID.5.0 </w:t>
            </w:r>
          </w:p>
        </w:tc>
      </w:tr>
      <w:tr w:rsidR="00C07F41" w14:paraId="2BEAE0BE"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690" w:type="dxa"/>
          </w:tcPr>
          <w:p w14:paraId="4A6A308E" w14:textId="3914A273" w:rsidR="00C07F41" w:rsidRPr="00BF3520" w:rsidRDefault="00C07F41" w:rsidP="00C07F41">
            <w:pPr>
              <w:rPr>
                <w:rFonts w:ascii="Source Sans Pro" w:hAnsi="Source Sans Pro" w:cs="Arial"/>
                <w:szCs w:val="20"/>
              </w:rPr>
            </w:pPr>
            <w:r w:rsidRPr="00BF3520">
              <w:rPr>
                <w:rFonts w:ascii="Source Sans Pro" w:hAnsi="Source Sans Pro"/>
                <w:szCs w:val="20"/>
              </w:rPr>
              <w:t>First name</w:t>
            </w:r>
          </w:p>
        </w:tc>
        <w:tc>
          <w:tcPr>
            <w:tcW w:w="6570" w:type="dxa"/>
          </w:tcPr>
          <w:p w14:paraId="66D59CBD" w14:textId="51617D18" w:rsidR="00C07F41" w:rsidRPr="00BF3520" w:rsidRDefault="00C07F41" w:rsidP="00C07F41">
            <w:pPr>
              <w:rPr>
                <w:rFonts w:ascii="Source Sans Pro" w:hAnsi="Source Sans Pro" w:cs="Arial"/>
                <w:szCs w:val="20"/>
              </w:rPr>
            </w:pPr>
            <w:r w:rsidRPr="00BF3520">
              <w:rPr>
                <w:rFonts w:ascii="Source Sans Pro" w:hAnsi="Source Sans Pro"/>
                <w:szCs w:val="20"/>
              </w:rPr>
              <w:t xml:space="preserve">PID.5.1 </w:t>
            </w:r>
          </w:p>
        </w:tc>
      </w:tr>
      <w:tr w:rsidR="00C07F41" w14:paraId="0731EC7C"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690" w:type="dxa"/>
          </w:tcPr>
          <w:p w14:paraId="6CBCA9F2" w14:textId="67A8F04A" w:rsidR="00C07F41" w:rsidRPr="00BF3520" w:rsidRDefault="00C07F41" w:rsidP="00C07F41">
            <w:pPr>
              <w:rPr>
                <w:rFonts w:ascii="Source Sans Pro" w:hAnsi="Source Sans Pro" w:cs="Arial"/>
                <w:szCs w:val="20"/>
              </w:rPr>
            </w:pPr>
            <w:r w:rsidRPr="00BF3520">
              <w:rPr>
                <w:rFonts w:ascii="Source Sans Pro" w:hAnsi="Source Sans Pro"/>
                <w:szCs w:val="20"/>
              </w:rPr>
              <w:t>Date of birth</w:t>
            </w:r>
          </w:p>
        </w:tc>
        <w:tc>
          <w:tcPr>
            <w:tcW w:w="6570" w:type="dxa"/>
          </w:tcPr>
          <w:p w14:paraId="1CD08959" w14:textId="2408E9DF" w:rsidR="00C07F41" w:rsidRPr="00BF3520" w:rsidRDefault="00C07F41" w:rsidP="00C07F41">
            <w:pPr>
              <w:rPr>
                <w:rFonts w:ascii="Source Sans Pro" w:hAnsi="Source Sans Pro" w:cs="Arial"/>
                <w:szCs w:val="20"/>
              </w:rPr>
            </w:pPr>
            <w:r w:rsidRPr="00BF3520">
              <w:rPr>
                <w:rFonts w:ascii="Source Sans Pro" w:hAnsi="Source Sans Pro"/>
                <w:szCs w:val="20"/>
              </w:rPr>
              <w:t xml:space="preserve">PID.7 </w:t>
            </w:r>
          </w:p>
        </w:tc>
      </w:tr>
    </w:tbl>
    <w:p w14:paraId="4D345D4F" w14:textId="3445906B" w:rsidR="00590010" w:rsidRPr="005629D8" w:rsidRDefault="00DA0288" w:rsidP="005629D8">
      <w:pPr>
        <w:pStyle w:val="Heading3-Numbered"/>
      </w:pPr>
      <w:bookmarkStart w:id="476" w:name="_Toc26791698"/>
      <w:bookmarkStart w:id="477" w:name="_Toc29988563"/>
      <w:bookmarkStart w:id="478" w:name="_Toc29981043"/>
      <w:bookmarkStart w:id="479" w:name="_Toc31101041"/>
      <w:bookmarkStart w:id="480" w:name="_Toc26791699"/>
      <w:bookmarkStart w:id="481" w:name="_Toc29988564"/>
      <w:bookmarkStart w:id="482" w:name="_Toc29981044"/>
      <w:bookmarkStart w:id="483" w:name="_Toc31101042"/>
      <w:bookmarkStart w:id="484" w:name="_Toc26791700"/>
      <w:bookmarkStart w:id="485" w:name="_Toc29988565"/>
      <w:bookmarkStart w:id="486" w:name="_Toc29981045"/>
      <w:bookmarkStart w:id="487" w:name="_Toc31101043"/>
      <w:bookmarkStart w:id="488" w:name="_Toc26791701"/>
      <w:bookmarkStart w:id="489" w:name="_Toc29988566"/>
      <w:bookmarkStart w:id="490" w:name="_Toc29981046"/>
      <w:bookmarkStart w:id="491" w:name="_Toc31101044"/>
      <w:bookmarkStart w:id="492" w:name="_Toc26791702"/>
      <w:bookmarkStart w:id="493" w:name="_Toc29988567"/>
      <w:bookmarkStart w:id="494" w:name="_Toc29981047"/>
      <w:bookmarkStart w:id="495" w:name="_Toc31101045"/>
      <w:bookmarkStart w:id="496" w:name="_Toc26791703"/>
      <w:bookmarkStart w:id="497" w:name="_Toc29988568"/>
      <w:bookmarkStart w:id="498" w:name="_Toc29981048"/>
      <w:bookmarkStart w:id="499" w:name="_Toc31101046"/>
      <w:bookmarkStart w:id="500" w:name="_Toc26791704"/>
      <w:bookmarkStart w:id="501" w:name="_Toc29988569"/>
      <w:bookmarkStart w:id="502" w:name="_Toc29981049"/>
      <w:bookmarkStart w:id="503" w:name="_Toc31101047"/>
      <w:bookmarkStart w:id="504" w:name="_Toc26791705"/>
      <w:bookmarkStart w:id="505" w:name="_Toc29988570"/>
      <w:bookmarkStart w:id="506" w:name="_Toc29981050"/>
      <w:bookmarkStart w:id="507" w:name="_Toc31101048"/>
      <w:bookmarkStart w:id="508" w:name="_Toc26791706"/>
      <w:bookmarkStart w:id="509" w:name="_Toc29988571"/>
      <w:bookmarkStart w:id="510" w:name="_Toc29981051"/>
      <w:bookmarkStart w:id="511" w:name="_Toc31101049"/>
      <w:bookmarkStart w:id="512" w:name="_Toc26791707"/>
      <w:bookmarkStart w:id="513" w:name="_Toc29988572"/>
      <w:bookmarkStart w:id="514" w:name="_Toc29981052"/>
      <w:bookmarkStart w:id="515" w:name="_Toc31101050"/>
      <w:bookmarkStart w:id="516" w:name="_Toc26791708"/>
      <w:bookmarkStart w:id="517" w:name="_Toc29988573"/>
      <w:bookmarkStart w:id="518" w:name="_Toc29981053"/>
      <w:bookmarkStart w:id="519" w:name="_Toc31101051"/>
      <w:bookmarkStart w:id="520" w:name="_Toc26791709"/>
      <w:bookmarkStart w:id="521" w:name="_Toc29988574"/>
      <w:bookmarkStart w:id="522" w:name="_Toc29981054"/>
      <w:bookmarkStart w:id="523" w:name="_Toc31101052"/>
      <w:bookmarkStart w:id="524" w:name="_Toc26791710"/>
      <w:bookmarkStart w:id="525" w:name="_Toc29988575"/>
      <w:bookmarkStart w:id="526" w:name="_Toc29981055"/>
      <w:bookmarkStart w:id="527" w:name="_Toc31101053"/>
      <w:bookmarkStart w:id="528" w:name="_Toc26791711"/>
      <w:bookmarkStart w:id="529" w:name="_Toc29988576"/>
      <w:bookmarkStart w:id="530" w:name="_Toc29981056"/>
      <w:bookmarkStart w:id="531" w:name="_Toc31101054"/>
      <w:bookmarkStart w:id="532" w:name="_Toc31101055"/>
      <w:bookmarkStart w:id="533" w:name="_Toc109829790"/>
      <w:bookmarkStart w:id="534" w:name="_Toc52721012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5629D8">
        <w:rPr>
          <w:rStyle w:val="Code"/>
          <w:rFonts w:ascii="PT Serif" w:hAnsi="PT Serif" w:cs="MetaBook-Roman"/>
          <w:bCs w:val="0"/>
          <w:color w:val="7F7F7F" w:themeColor="text1" w:themeTint="80"/>
          <w:sz w:val="26"/>
          <w:szCs w:val="26"/>
        </w:rPr>
        <w:t>Insurance</w:t>
      </w:r>
      <w:bookmarkEnd w:id="532"/>
      <w:bookmarkEnd w:id="533"/>
      <w:r w:rsidRPr="005629D8">
        <w:rPr>
          <w:rStyle w:val="Code"/>
          <w:rFonts w:ascii="PT Serif" w:hAnsi="PT Serif" w:cs="MetaBook-Roman"/>
          <w:bCs w:val="0"/>
          <w:color w:val="7F7F7F" w:themeColor="text1" w:themeTint="80"/>
          <w:sz w:val="26"/>
          <w:szCs w:val="26"/>
        </w:rPr>
        <w:t xml:space="preserve"> </w:t>
      </w:r>
      <w:bookmarkStart w:id="535" w:name="_Toc24099841"/>
      <w:bookmarkStart w:id="536" w:name="_Toc24102707"/>
      <w:bookmarkStart w:id="537" w:name="_Toc24625520"/>
      <w:bookmarkStart w:id="538" w:name="_Toc24631311"/>
      <w:bookmarkStart w:id="539" w:name="_Toc26791713"/>
      <w:bookmarkStart w:id="540" w:name="_Toc29988578"/>
      <w:bookmarkStart w:id="541" w:name="_Toc29981058"/>
      <w:bookmarkStart w:id="542" w:name="_Toc31101056"/>
      <w:bookmarkEnd w:id="534"/>
      <w:bookmarkEnd w:id="535"/>
      <w:bookmarkEnd w:id="536"/>
      <w:bookmarkEnd w:id="537"/>
      <w:bookmarkEnd w:id="538"/>
      <w:bookmarkEnd w:id="539"/>
      <w:bookmarkEnd w:id="540"/>
      <w:bookmarkEnd w:id="541"/>
      <w:bookmarkEnd w:id="542"/>
    </w:p>
    <w:p w14:paraId="40B92AB8" w14:textId="6EC6EDBD" w:rsidR="00261877" w:rsidRPr="00BF3520" w:rsidRDefault="00567DA7" w:rsidP="00E41B38">
      <w:pPr>
        <w:rPr>
          <w:rFonts w:ascii="Source Sans Pro" w:hAnsi="Source Sans Pro" w:cs="Arial"/>
          <w:szCs w:val="20"/>
        </w:rPr>
      </w:pPr>
      <w:r w:rsidRPr="00BF3520">
        <w:rPr>
          <w:rFonts w:ascii="Source Sans Pro" w:hAnsi="Source Sans Pro" w:cs="Arial"/>
          <w:szCs w:val="20"/>
        </w:rPr>
        <w:t xml:space="preserve">Is athenaNet receiving insurance data via the </w:t>
      </w:r>
      <w:r w:rsidR="006E606C" w:rsidRPr="00BF3520">
        <w:rPr>
          <w:rFonts w:ascii="Source Sans Pro" w:hAnsi="Source Sans Pro" w:cs="Arial"/>
          <w:szCs w:val="20"/>
        </w:rPr>
        <w:t>interface?</w:t>
      </w:r>
      <w:r w:rsidR="00727E22" w:rsidRPr="00BF3520">
        <w:rPr>
          <w:rFonts w:ascii="Source Sans Pro" w:hAnsi="Source Sans Pro" w:cs="Arial"/>
          <w:szCs w:val="20"/>
        </w:rPr>
        <w:t xml:space="preserve"> </w:t>
      </w:r>
      <w:r w:rsidR="00DA0DA3" w:rsidRPr="00BF3520">
        <w:rPr>
          <w:rFonts w:ascii="Source Sans Pro" w:hAnsi="Source Sans Pro" w:cs="Arial"/>
          <w:szCs w:val="20"/>
          <w:shd w:val="clear" w:color="auto" w:fill="E6E6E6"/>
        </w:rPr>
        <w:fldChar w:fldCharType="begin">
          <w:ffData>
            <w:name w:val=""/>
            <w:enabled/>
            <w:calcOnExit/>
            <w:ddList>
              <w:listEntry w:val=" - blank - "/>
              <w:listEntry w:val=" YES "/>
              <w:listEntry w:val=" NO "/>
            </w:ddList>
          </w:ffData>
        </w:fldChar>
      </w:r>
      <w:r w:rsidR="00DA0DA3" w:rsidRPr="00BF3520">
        <w:rPr>
          <w:rFonts w:ascii="Source Sans Pro" w:hAnsi="Source Sans Pro" w:cs="Arial"/>
          <w:szCs w:val="20"/>
          <w:shd w:val="clear" w:color="auto" w:fill="E6E6E6"/>
        </w:rPr>
        <w:instrText xml:space="preserve"> FORMDROPDOWN </w:instrText>
      </w:r>
      <w:r w:rsidR="006B3FCB">
        <w:rPr>
          <w:rFonts w:ascii="Source Sans Pro" w:hAnsi="Source Sans Pro" w:cs="Arial"/>
          <w:szCs w:val="20"/>
          <w:shd w:val="clear" w:color="auto" w:fill="E6E6E6"/>
        </w:rPr>
      </w:r>
      <w:r w:rsidR="006B3FCB">
        <w:rPr>
          <w:rFonts w:ascii="Source Sans Pro" w:hAnsi="Source Sans Pro" w:cs="Arial"/>
          <w:szCs w:val="20"/>
          <w:shd w:val="clear" w:color="auto" w:fill="E6E6E6"/>
        </w:rPr>
        <w:fldChar w:fldCharType="separate"/>
      </w:r>
      <w:r w:rsidR="00DA0DA3" w:rsidRPr="00BF3520">
        <w:rPr>
          <w:rFonts w:ascii="Source Sans Pro" w:hAnsi="Source Sans Pro" w:cs="Arial"/>
          <w:szCs w:val="20"/>
          <w:shd w:val="clear" w:color="auto" w:fill="E6E6E6"/>
        </w:rPr>
        <w:fldChar w:fldCharType="end"/>
      </w:r>
      <w:r w:rsidR="00DA0DA3" w:rsidRPr="00BF3520">
        <w:rPr>
          <w:rFonts w:ascii="Source Sans Pro" w:hAnsi="Source Sans Pro" w:cs="Arial"/>
          <w:szCs w:val="20"/>
          <w:shd w:val="clear" w:color="auto" w:fill="E6E6E6"/>
        </w:rPr>
        <w:t xml:space="preserve"> </w:t>
      </w:r>
    </w:p>
    <w:p w14:paraId="5392135D" w14:textId="7666552A" w:rsidR="00567DA7" w:rsidRPr="00BF3520" w:rsidRDefault="00567DA7" w:rsidP="00133DB1">
      <w:pPr>
        <w:rPr>
          <w:rFonts w:ascii="Source Sans Pro" w:hAnsi="Source Sans Pro"/>
          <w:b/>
          <w:bCs/>
          <w:szCs w:val="20"/>
        </w:rPr>
      </w:pPr>
      <w:r w:rsidRPr="00BF3520">
        <w:rPr>
          <w:rFonts w:ascii="Source Sans Pro" w:hAnsi="Source Sans Pro"/>
          <w:b/>
          <w:bCs/>
          <w:szCs w:val="20"/>
        </w:rPr>
        <w:t xml:space="preserve">If you answered “No,” skip to subsection </w:t>
      </w:r>
      <w:r w:rsidR="00C05FC5" w:rsidRPr="00BF3520">
        <w:rPr>
          <w:rFonts w:ascii="Source Sans Pro" w:hAnsi="Source Sans Pro"/>
          <w:b/>
          <w:bCs/>
          <w:szCs w:val="20"/>
        </w:rPr>
        <w:t>7</w:t>
      </w:r>
      <w:r w:rsidRPr="00BF3520">
        <w:rPr>
          <w:rFonts w:ascii="Source Sans Pro" w:hAnsi="Source Sans Pro"/>
          <w:b/>
          <w:bCs/>
          <w:szCs w:val="20"/>
        </w:rPr>
        <w:t>.1.4</w:t>
      </w:r>
    </w:p>
    <w:p w14:paraId="038E3E16" w14:textId="0688DF3B" w:rsidR="00692115" w:rsidRPr="00F9202A" w:rsidRDefault="00692115" w:rsidP="00F9202A">
      <w:pPr>
        <w:rPr>
          <w:rFonts w:ascii="Source Sans Pro" w:hAnsi="Source Sans Pro" w:cs="Arial"/>
          <w:szCs w:val="20"/>
        </w:rPr>
      </w:pPr>
      <w:r w:rsidRPr="00BF3520">
        <w:rPr>
          <w:rFonts w:ascii="Source Sans Pro" w:hAnsi="Source Sans Pro" w:cs="Arial"/>
          <w:szCs w:val="20"/>
        </w:rPr>
        <w:t xml:space="preserve">To create a patient’s insurance, athenaNet requires the third-party vendor system to </w:t>
      </w:r>
      <w:r w:rsidR="00F9202A">
        <w:rPr>
          <w:rFonts w:ascii="Source Sans Pro" w:hAnsi="Source Sans Pro" w:cs="Arial"/>
          <w:szCs w:val="20"/>
        </w:rPr>
        <w:t>send insurance values as defined below.</w:t>
      </w:r>
      <w:r w:rsidRPr="00BF3520">
        <w:rPr>
          <w:rFonts w:ascii="Source Sans Pro" w:hAnsi="Source Sans Pro" w:cs="Arial"/>
          <w:szCs w:val="20"/>
        </w:rPr>
        <w:t xml:space="preserve"> Review the required HL7 fields with the third-party vendor.</w:t>
      </w:r>
    </w:p>
    <w:tbl>
      <w:tblPr>
        <w:tblStyle w:val="ISQTable-New0"/>
        <w:tblW w:w="10260" w:type="dxa"/>
        <w:tblLook w:val="04A0" w:firstRow="1" w:lastRow="0" w:firstColumn="1" w:lastColumn="0" w:noHBand="0" w:noVBand="1"/>
      </w:tblPr>
      <w:tblGrid>
        <w:gridCol w:w="2430"/>
        <w:gridCol w:w="1848"/>
        <w:gridCol w:w="5982"/>
      </w:tblGrid>
      <w:tr w:rsidR="004A7731" w14:paraId="7240D8C9" w14:textId="49D29883" w:rsidTr="00E369B1">
        <w:trPr>
          <w:cnfStyle w:val="100000000000" w:firstRow="1" w:lastRow="0" w:firstColumn="0" w:lastColumn="0" w:oddVBand="0" w:evenVBand="0" w:oddHBand="0" w:evenHBand="0" w:firstRowFirstColumn="0" w:firstRowLastColumn="0" w:lastRowFirstColumn="0" w:lastRowLastColumn="0"/>
        </w:trPr>
        <w:tc>
          <w:tcPr>
            <w:tcW w:w="2430" w:type="dxa"/>
          </w:tcPr>
          <w:p w14:paraId="02F08FF6" w14:textId="77777777" w:rsidR="004A7731" w:rsidRPr="00BF3520" w:rsidRDefault="004A7731" w:rsidP="004A7731">
            <w:pPr>
              <w:rPr>
                <w:rFonts w:ascii="Source Sans Pro" w:hAnsi="Source Sans Pro" w:cs="Arial"/>
                <w:szCs w:val="20"/>
              </w:rPr>
            </w:pPr>
            <w:r w:rsidRPr="00BF3520">
              <w:rPr>
                <w:rFonts w:ascii="Source Sans Pro" w:hAnsi="Source Sans Pro" w:cs="Arial"/>
                <w:szCs w:val="20"/>
              </w:rPr>
              <w:t>Data field</w:t>
            </w:r>
          </w:p>
        </w:tc>
        <w:tc>
          <w:tcPr>
            <w:tcW w:w="1848" w:type="dxa"/>
          </w:tcPr>
          <w:p w14:paraId="61CF8C29" w14:textId="77777777" w:rsidR="004A7731" w:rsidRPr="00BF3520" w:rsidRDefault="004A7731" w:rsidP="004A7731">
            <w:pPr>
              <w:rPr>
                <w:rFonts w:ascii="Source Sans Pro" w:hAnsi="Source Sans Pro" w:cs="Arial"/>
                <w:szCs w:val="20"/>
              </w:rPr>
            </w:pPr>
            <w:r w:rsidRPr="00BF3520">
              <w:rPr>
                <w:rStyle w:val="Bold"/>
                <w:rFonts w:ascii="Source Sans Pro" w:hAnsi="Source Sans Pro"/>
                <w:noProof/>
                <w:szCs w:val="20"/>
              </w:rPr>
              <w:drawing>
                <wp:inline distT="0" distB="0" distL="0" distR="0" wp14:anchorId="1E237627" wp14:editId="51786AEB">
                  <wp:extent cx="182896" cy="207282"/>
                  <wp:effectExtent l="0" t="0" r="762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szCs w:val="20"/>
              </w:rPr>
              <w:t xml:space="preserve"> Default HL7 field</w:t>
            </w:r>
          </w:p>
        </w:tc>
        <w:tc>
          <w:tcPr>
            <w:tcW w:w="5982" w:type="dxa"/>
          </w:tcPr>
          <w:p w14:paraId="3A8C4522" w14:textId="19432318" w:rsidR="004A7731" w:rsidRPr="00BF3520" w:rsidRDefault="004A7731" w:rsidP="004A7731">
            <w:pPr>
              <w:rPr>
                <w:rStyle w:val="Bold"/>
                <w:rFonts w:ascii="Source Sans Pro" w:hAnsi="Source Sans Pro"/>
                <w:noProof/>
                <w:szCs w:val="20"/>
              </w:rPr>
            </w:pPr>
            <w:r w:rsidRPr="00BF3520">
              <w:rPr>
                <w:rFonts w:ascii="Source Sans Pro" w:hAnsi="Source Sans Pro" w:cs="Arial"/>
                <w:bCs/>
                <w:szCs w:val="20"/>
              </w:rPr>
              <w:t>Notes</w:t>
            </w:r>
          </w:p>
        </w:tc>
      </w:tr>
      <w:tr w:rsidR="004A7731" w14:paraId="3DFC184E" w14:textId="3B94BDCD" w:rsidTr="00E369B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430" w:type="dxa"/>
          </w:tcPr>
          <w:p w14:paraId="3CC98A56" w14:textId="77777777" w:rsidR="004A7731" w:rsidRPr="00BF3520" w:rsidRDefault="004A7731" w:rsidP="004A7731">
            <w:pPr>
              <w:rPr>
                <w:rFonts w:ascii="Source Sans Pro" w:hAnsi="Source Sans Pro" w:cs="Arial"/>
                <w:szCs w:val="20"/>
              </w:rPr>
            </w:pPr>
            <w:r w:rsidRPr="00BF3520">
              <w:rPr>
                <w:rFonts w:ascii="Source Sans Pro" w:hAnsi="Source Sans Pro"/>
                <w:szCs w:val="20"/>
              </w:rPr>
              <w:t>Package ID</w:t>
            </w:r>
          </w:p>
        </w:tc>
        <w:tc>
          <w:tcPr>
            <w:tcW w:w="1848" w:type="dxa"/>
          </w:tcPr>
          <w:p w14:paraId="1ACCCDB3" w14:textId="77777777" w:rsidR="004A7731" w:rsidRPr="00BF3520" w:rsidRDefault="004A7731" w:rsidP="004A7731">
            <w:pPr>
              <w:rPr>
                <w:rFonts w:ascii="Source Sans Pro" w:hAnsi="Source Sans Pro" w:cs="Arial"/>
                <w:szCs w:val="20"/>
              </w:rPr>
            </w:pPr>
            <w:r w:rsidRPr="00BF3520">
              <w:rPr>
                <w:rFonts w:ascii="Source Sans Pro" w:hAnsi="Source Sans Pro"/>
                <w:szCs w:val="20"/>
              </w:rPr>
              <w:t xml:space="preserve">IN1.2 </w:t>
            </w:r>
          </w:p>
        </w:tc>
        <w:tc>
          <w:tcPr>
            <w:tcW w:w="5982" w:type="dxa"/>
          </w:tcPr>
          <w:p w14:paraId="0FFA71E8" w14:textId="3FA60DD6" w:rsidR="004A7731" w:rsidRPr="00BF3520" w:rsidRDefault="004A7731" w:rsidP="004A7731">
            <w:pPr>
              <w:rPr>
                <w:rFonts w:ascii="Source Sans Pro" w:hAnsi="Source Sans Pro"/>
                <w:szCs w:val="20"/>
              </w:rPr>
            </w:pPr>
            <w:r w:rsidRPr="00BF3520">
              <w:rPr>
                <w:rFonts w:ascii="Source Sans Pro" w:hAnsi="Source Sans Pro"/>
                <w:szCs w:val="20"/>
              </w:rPr>
              <w:t>Required – foreign ID</w:t>
            </w:r>
          </w:p>
        </w:tc>
      </w:tr>
      <w:tr w:rsidR="004A7731" w14:paraId="52B4B43C" w14:textId="2F5DF1E5" w:rsidTr="00E369B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430" w:type="dxa"/>
          </w:tcPr>
          <w:p w14:paraId="0B3D3EBB" w14:textId="77777777" w:rsidR="004A7731" w:rsidRPr="00BF3520" w:rsidRDefault="004A7731" w:rsidP="004A7731">
            <w:pPr>
              <w:rPr>
                <w:rFonts w:ascii="Source Sans Pro" w:hAnsi="Source Sans Pro" w:cs="Arial"/>
                <w:szCs w:val="20"/>
              </w:rPr>
            </w:pPr>
            <w:r w:rsidRPr="00BF3520">
              <w:rPr>
                <w:rFonts w:ascii="Source Sans Pro" w:hAnsi="Source Sans Pro"/>
                <w:szCs w:val="20"/>
              </w:rPr>
              <w:t>Name</w:t>
            </w:r>
          </w:p>
        </w:tc>
        <w:tc>
          <w:tcPr>
            <w:tcW w:w="1848" w:type="dxa"/>
          </w:tcPr>
          <w:p w14:paraId="479C4FF8" w14:textId="77777777" w:rsidR="004A7731" w:rsidRPr="00BF3520" w:rsidRDefault="004A7731" w:rsidP="004A7731">
            <w:pPr>
              <w:rPr>
                <w:rFonts w:ascii="Source Sans Pro" w:hAnsi="Source Sans Pro" w:cs="Arial"/>
                <w:szCs w:val="20"/>
              </w:rPr>
            </w:pPr>
            <w:r w:rsidRPr="00BF3520">
              <w:rPr>
                <w:rFonts w:ascii="Source Sans Pro" w:hAnsi="Source Sans Pro"/>
                <w:szCs w:val="20"/>
              </w:rPr>
              <w:t xml:space="preserve">IN1.4 </w:t>
            </w:r>
          </w:p>
        </w:tc>
        <w:tc>
          <w:tcPr>
            <w:tcW w:w="5982" w:type="dxa"/>
          </w:tcPr>
          <w:p w14:paraId="51B8F53B" w14:textId="606D9478" w:rsidR="004A7731" w:rsidRPr="00BF3520" w:rsidRDefault="004A7731" w:rsidP="004A7731">
            <w:pPr>
              <w:rPr>
                <w:rFonts w:ascii="Source Sans Pro" w:hAnsi="Source Sans Pro"/>
                <w:szCs w:val="20"/>
              </w:rPr>
            </w:pPr>
            <w:r w:rsidRPr="00BF3520">
              <w:rPr>
                <w:rFonts w:ascii="Source Sans Pro" w:hAnsi="Source Sans Pro"/>
                <w:szCs w:val="20"/>
              </w:rPr>
              <w:t>Required – foreign ID</w:t>
            </w:r>
          </w:p>
        </w:tc>
      </w:tr>
      <w:tr w:rsidR="00CC6C55" w14:paraId="26E13F0C" w14:textId="1E5392F7" w:rsidTr="00E369B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430" w:type="dxa"/>
          </w:tcPr>
          <w:p w14:paraId="79734526" w14:textId="067C4482" w:rsidR="00CC6C55" w:rsidRPr="00BF3520" w:rsidRDefault="00CC6C55" w:rsidP="00CC6C55">
            <w:pPr>
              <w:rPr>
                <w:rFonts w:ascii="Source Sans Pro" w:hAnsi="Source Sans Pro" w:cs="Arial"/>
                <w:szCs w:val="20"/>
              </w:rPr>
            </w:pPr>
            <w:r w:rsidRPr="00E142F0">
              <w:rPr>
                <w:rFonts w:ascii="Source Sans Pro" w:hAnsi="Source Sans Pro"/>
              </w:rPr>
              <w:t>Relationship to Insured</w:t>
            </w:r>
          </w:p>
        </w:tc>
        <w:tc>
          <w:tcPr>
            <w:tcW w:w="1848" w:type="dxa"/>
          </w:tcPr>
          <w:p w14:paraId="5630BD76" w14:textId="685CD1EB" w:rsidR="00CC6C55" w:rsidRPr="00BF3520" w:rsidRDefault="00CC6C55" w:rsidP="00CC6C55">
            <w:pPr>
              <w:rPr>
                <w:rFonts w:ascii="Source Sans Pro" w:hAnsi="Source Sans Pro" w:cs="Arial"/>
                <w:szCs w:val="20"/>
              </w:rPr>
            </w:pPr>
            <w:r w:rsidRPr="00E142F0">
              <w:rPr>
                <w:rFonts w:ascii="Source Sans Pro" w:hAnsi="Source Sans Pro"/>
              </w:rPr>
              <w:t xml:space="preserve">IN1.17 </w:t>
            </w:r>
          </w:p>
        </w:tc>
        <w:tc>
          <w:tcPr>
            <w:tcW w:w="5982" w:type="dxa"/>
          </w:tcPr>
          <w:p w14:paraId="2006608E" w14:textId="04D0C8B3" w:rsidR="00CC6C55" w:rsidRPr="00BF3520" w:rsidRDefault="00CC6C55" w:rsidP="00CC6C55">
            <w:pPr>
              <w:rPr>
                <w:rFonts w:ascii="Source Sans Pro" w:hAnsi="Source Sans Pro"/>
                <w:szCs w:val="20"/>
              </w:rPr>
            </w:pPr>
            <w:r>
              <w:rPr>
                <w:rFonts w:ascii="Source Sans Pro" w:hAnsi="Source Sans Pro"/>
                <w:szCs w:val="20"/>
              </w:rPr>
              <w:t>See note below</w:t>
            </w:r>
          </w:p>
        </w:tc>
      </w:tr>
      <w:tr w:rsidR="00CC6C55" w14:paraId="46A7603A" w14:textId="431A674C" w:rsidTr="00E369B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31"/>
        </w:trPr>
        <w:tc>
          <w:tcPr>
            <w:tcW w:w="2430" w:type="dxa"/>
          </w:tcPr>
          <w:p w14:paraId="2A3C6768" w14:textId="58B01BB2" w:rsidR="00CC6C55" w:rsidRPr="00BF3520" w:rsidRDefault="00CC6C55" w:rsidP="00CC6C55">
            <w:pPr>
              <w:rPr>
                <w:rFonts w:ascii="Source Sans Pro" w:hAnsi="Source Sans Pro" w:cs="Arial"/>
                <w:szCs w:val="20"/>
              </w:rPr>
            </w:pPr>
            <w:r>
              <w:rPr>
                <w:rFonts w:ascii="Source Sans Pro" w:hAnsi="Source Sans Pro"/>
              </w:rPr>
              <w:t>Insurance Address Street*</w:t>
            </w:r>
          </w:p>
        </w:tc>
        <w:tc>
          <w:tcPr>
            <w:tcW w:w="1848" w:type="dxa"/>
          </w:tcPr>
          <w:p w14:paraId="6A57D586" w14:textId="77235CFE" w:rsidR="00CC6C55" w:rsidRPr="00BF3520" w:rsidRDefault="00CC6C55" w:rsidP="00CC6C55">
            <w:pPr>
              <w:rPr>
                <w:rFonts w:ascii="Source Sans Pro" w:hAnsi="Source Sans Pro" w:cs="Arial"/>
                <w:szCs w:val="20"/>
              </w:rPr>
            </w:pPr>
            <w:r>
              <w:rPr>
                <w:rFonts w:ascii="Source Sans Pro" w:hAnsi="Source Sans Pro"/>
              </w:rPr>
              <w:t>IN1.5.1</w:t>
            </w:r>
          </w:p>
        </w:tc>
        <w:tc>
          <w:tcPr>
            <w:tcW w:w="5982" w:type="dxa"/>
          </w:tcPr>
          <w:p w14:paraId="03DA3D63" w14:textId="22B37A9B" w:rsidR="00CC6C55" w:rsidRPr="00BF3520" w:rsidRDefault="00CC6C55" w:rsidP="00CC6C55">
            <w:pPr>
              <w:rPr>
                <w:rFonts w:ascii="Source Sans Pro" w:hAnsi="Source Sans Pro"/>
                <w:szCs w:val="20"/>
              </w:rPr>
            </w:pPr>
            <w:r>
              <w:rPr>
                <w:rFonts w:ascii="Source Sans Pro" w:hAnsi="Source Sans Pro"/>
                <w:szCs w:val="20"/>
              </w:rPr>
              <w:t>See note below</w:t>
            </w:r>
          </w:p>
        </w:tc>
      </w:tr>
      <w:tr w:rsidR="00CC6C55" w14:paraId="15515A37" w14:textId="77777777" w:rsidTr="00E369B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31"/>
        </w:trPr>
        <w:tc>
          <w:tcPr>
            <w:tcW w:w="2430" w:type="dxa"/>
          </w:tcPr>
          <w:p w14:paraId="0269DBA2" w14:textId="40449D12" w:rsidR="00CC6C55" w:rsidRPr="00BF3520" w:rsidRDefault="00CC6C55" w:rsidP="00CC6C55">
            <w:pPr>
              <w:rPr>
                <w:rFonts w:ascii="Source Sans Pro" w:hAnsi="Source Sans Pro"/>
                <w:szCs w:val="20"/>
              </w:rPr>
            </w:pPr>
            <w:r>
              <w:rPr>
                <w:rFonts w:ascii="Source Sans Pro" w:hAnsi="Source Sans Pro"/>
              </w:rPr>
              <w:t>Insurance Address City*</w:t>
            </w:r>
          </w:p>
        </w:tc>
        <w:tc>
          <w:tcPr>
            <w:tcW w:w="1848" w:type="dxa"/>
          </w:tcPr>
          <w:p w14:paraId="321B94B8" w14:textId="234A9621" w:rsidR="00CC6C55" w:rsidRPr="00BF3520" w:rsidRDefault="00CC6C55" w:rsidP="00CC6C55">
            <w:pPr>
              <w:rPr>
                <w:rFonts w:ascii="Source Sans Pro" w:hAnsi="Source Sans Pro"/>
                <w:szCs w:val="20"/>
              </w:rPr>
            </w:pPr>
            <w:r>
              <w:rPr>
                <w:rFonts w:ascii="Source Sans Pro" w:hAnsi="Source Sans Pro"/>
              </w:rPr>
              <w:t>IN1.5.3</w:t>
            </w:r>
          </w:p>
        </w:tc>
        <w:tc>
          <w:tcPr>
            <w:tcW w:w="5982" w:type="dxa"/>
          </w:tcPr>
          <w:p w14:paraId="67251988" w14:textId="7D778BC3" w:rsidR="00CC6C55" w:rsidRPr="00BF3520" w:rsidRDefault="00CC6C55" w:rsidP="00CC6C55">
            <w:pPr>
              <w:rPr>
                <w:rFonts w:ascii="Source Sans Pro" w:hAnsi="Source Sans Pro"/>
                <w:szCs w:val="20"/>
              </w:rPr>
            </w:pPr>
            <w:r>
              <w:rPr>
                <w:rFonts w:ascii="Source Sans Pro" w:hAnsi="Source Sans Pro"/>
                <w:szCs w:val="20"/>
              </w:rPr>
              <w:t>See note below</w:t>
            </w:r>
          </w:p>
        </w:tc>
      </w:tr>
      <w:tr w:rsidR="00CC6C55" w14:paraId="3FF5CF06" w14:textId="77777777" w:rsidTr="00E369B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31"/>
        </w:trPr>
        <w:tc>
          <w:tcPr>
            <w:tcW w:w="2430" w:type="dxa"/>
          </w:tcPr>
          <w:p w14:paraId="6CFEA15B" w14:textId="7F6E3A9D" w:rsidR="00CC6C55" w:rsidRPr="00BF3520" w:rsidRDefault="00CC6C55" w:rsidP="00CC6C55">
            <w:pPr>
              <w:rPr>
                <w:rFonts w:ascii="Source Sans Pro" w:hAnsi="Source Sans Pro"/>
                <w:szCs w:val="20"/>
              </w:rPr>
            </w:pPr>
            <w:r>
              <w:rPr>
                <w:rFonts w:ascii="Source Sans Pro" w:hAnsi="Source Sans Pro"/>
              </w:rPr>
              <w:t>Insurance Address State*</w:t>
            </w:r>
          </w:p>
        </w:tc>
        <w:tc>
          <w:tcPr>
            <w:tcW w:w="1848" w:type="dxa"/>
          </w:tcPr>
          <w:p w14:paraId="7F8114CB" w14:textId="42CB95F1" w:rsidR="00CC6C55" w:rsidRPr="00BF3520" w:rsidRDefault="00CC6C55" w:rsidP="00CC6C55">
            <w:pPr>
              <w:rPr>
                <w:rFonts w:ascii="Source Sans Pro" w:hAnsi="Source Sans Pro"/>
                <w:szCs w:val="20"/>
              </w:rPr>
            </w:pPr>
            <w:r>
              <w:rPr>
                <w:rFonts w:ascii="Source Sans Pro" w:hAnsi="Source Sans Pro"/>
              </w:rPr>
              <w:t>IN1.5.4</w:t>
            </w:r>
          </w:p>
        </w:tc>
        <w:tc>
          <w:tcPr>
            <w:tcW w:w="5982" w:type="dxa"/>
          </w:tcPr>
          <w:p w14:paraId="1607AFF4" w14:textId="455DA762" w:rsidR="00CC6C55" w:rsidRPr="00BF3520" w:rsidRDefault="00CC6C55" w:rsidP="00CC6C55">
            <w:pPr>
              <w:rPr>
                <w:rFonts w:ascii="Source Sans Pro" w:hAnsi="Source Sans Pro"/>
                <w:szCs w:val="20"/>
              </w:rPr>
            </w:pPr>
            <w:r>
              <w:rPr>
                <w:rFonts w:ascii="Source Sans Pro" w:hAnsi="Source Sans Pro"/>
                <w:szCs w:val="20"/>
              </w:rPr>
              <w:t>See note below</w:t>
            </w:r>
          </w:p>
        </w:tc>
      </w:tr>
      <w:tr w:rsidR="00CC6C55" w14:paraId="387B2457" w14:textId="77777777" w:rsidTr="00E369B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31"/>
        </w:trPr>
        <w:tc>
          <w:tcPr>
            <w:tcW w:w="2430" w:type="dxa"/>
          </w:tcPr>
          <w:p w14:paraId="5413F989" w14:textId="293D9374" w:rsidR="00CC6C55" w:rsidRPr="00BF3520" w:rsidRDefault="00CC6C55" w:rsidP="00CC6C55">
            <w:pPr>
              <w:rPr>
                <w:rFonts w:ascii="Source Sans Pro" w:hAnsi="Source Sans Pro"/>
                <w:szCs w:val="20"/>
              </w:rPr>
            </w:pPr>
            <w:r>
              <w:rPr>
                <w:rFonts w:ascii="Source Sans Pro" w:hAnsi="Source Sans Pro"/>
              </w:rPr>
              <w:t>Insurance Address Zip Code*</w:t>
            </w:r>
          </w:p>
        </w:tc>
        <w:tc>
          <w:tcPr>
            <w:tcW w:w="1848" w:type="dxa"/>
          </w:tcPr>
          <w:p w14:paraId="1D58ED3D" w14:textId="71E4F5F6" w:rsidR="00CC6C55" w:rsidRPr="00BF3520" w:rsidRDefault="00CC6C55" w:rsidP="00CC6C55">
            <w:pPr>
              <w:rPr>
                <w:rFonts w:ascii="Source Sans Pro" w:hAnsi="Source Sans Pro"/>
                <w:szCs w:val="20"/>
              </w:rPr>
            </w:pPr>
            <w:r>
              <w:rPr>
                <w:rFonts w:ascii="Source Sans Pro" w:hAnsi="Source Sans Pro"/>
              </w:rPr>
              <w:t>IN1.5.5</w:t>
            </w:r>
          </w:p>
        </w:tc>
        <w:tc>
          <w:tcPr>
            <w:tcW w:w="5982" w:type="dxa"/>
          </w:tcPr>
          <w:p w14:paraId="77920949" w14:textId="062EB1DE" w:rsidR="00CC6C55" w:rsidRPr="00BF3520" w:rsidRDefault="00CC6C55" w:rsidP="00CC6C55">
            <w:pPr>
              <w:rPr>
                <w:rFonts w:ascii="Source Sans Pro" w:hAnsi="Source Sans Pro"/>
                <w:szCs w:val="20"/>
              </w:rPr>
            </w:pPr>
            <w:r w:rsidRPr="00BF3520">
              <w:rPr>
                <w:rFonts w:ascii="Source Sans Pro" w:hAnsi="Source Sans Pro"/>
                <w:szCs w:val="20"/>
              </w:rPr>
              <w:t>Required</w:t>
            </w:r>
          </w:p>
        </w:tc>
      </w:tr>
      <w:tr w:rsidR="00CC6C55" w14:paraId="3CB1BC54" w14:textId="77777777" w:rsidTr="00E369B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31"/>
        </w:trPr>
        <w:tc>
          <w:tcPr>
            <w:tcW w:w="2430" w:type="dxa"/>
          </w:tcPr>
          <w:p w14:paraId="672DE9F5" w14:textId="486A4C51" w:rsidR="00CC6C55" w:rsidRPr="00BF3520" w:rsidRDefault="00CC6C55" w:rsidP="00CC6C55">
            <w:pPr>
              <w:rPr>
                <w:rFonts w:ascii="Source Sans Pro" w:hAnsi="Source Sans Pro"/>
                <w:szCs w:val="20"/>
              </w:rPr>
            </w:pPr>
            <w:r w:rsidRPr="00BF3520">
              <w:rPr>
                <w:rFonts w:ascii="Source Sans Pro" w:hAnsi="Source Sans Pro"/>
                <w:szCs w:val="20"/>
              </w:rPr>
              <w:t>Relationship to insured</w:t>
            </w:r>
          </w:p>
        </w:tc>
        <w:tc>
          <w:tcPr>
            <w:tcW w:w="1848" w:type="dxa"/>
          </w:tcPr>
          <w:p w14:paraId="6775395D" w14:textId="30FEA1E2" w:rsidR="00CC6C55" w:rsidRPr="00BF3520" w:rsidRDefault="00CC6C55" w:rsidP="00CC6C55">
            <w:pPr>
              <w:rPr>
                <w:rFonts w:ascii="Source Sans Pro" w:hAnsi="Source Sans Pro"/>
                <w:szCs w:val="20"/>
              </w:rPr>
            </w:pPr>
            <w:r w:rsidRPr="00BF3520">
              <w:rPr>
                <w:rFonts w:ascii="Source Sans Pro" w:hAnsi="Source Sans Pro"/>
                <w:szCs w:val="20"/>
              </w:rPr>
              <w:t>IN1.17</w:t>
            </w:r>
          </w:p>
        </w:tc>
        <w:tc>
          <w:tcPr>
            <w:tcW w:w="5982" w:type="dxa"/>
          </w:tcPr>
          <w:p w14:paraId="17268B11" w14:textId="33952881" w:rsidR="00CC6C55" w:rsidRPr="00BF3520" w:rsidRDefault="00CC6C55" w:rsidP="00CC6C55">
            <w:pPr>
              <w:rPr>
                <w:rFonts w:ascii="Source Sans Pro" w:hAnsi="Source Sans Pro"/>
                <w:szCs w:val="20"/>
              </w:rPr>
            </w:pPr>
            <w:r w:rsidRPr="00BF3520">
              <w:rPr>
                <w:rFonts w:ascii="Source Sans Pro" w:hAnsi="Source Sans Pro"/>
                <w:szCs w:val="20"/>
              </w:rPr>
              <w:t>Required</w:t>
            </w:r>
          </w:p>
        </w:tc>
      </w:tr>
      <w:tr w:rsidR="0074697E" w14:paraId="07C650D4" w14:textId="77777777" w:rsidTr="005F3EB8">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31"/>
        </w:trPr>
        <w:tc>
          <w:tcPr>
            <w:tcW w:w="10260" w:type="dxa"/>
            <w:gridSpan w:val="3"/>
          </w:tcPr>
          <w:p w14:paraId="6EEE6F37" w14:textId="5D20F007" w:rsidR="0074697E" w:rsidRPr="00BF3520" w:rsidRDefault="0074697E" w:rsidP="0074697E">
            <w:pPr>
              <w:rPr>
                <w:rFonts w:ascii="Source Sans Pro" w:hAnsi="Source Sans Pro"/>
                <w:szCs w:val="20"/>
              </w:rPr>
            </w:pPr>
            <w:r w:rsidRPr="00553D0F">
              <w:rPr>
                <w:rFonts w:ascii="Source Sans Pro" w:hAnsi="Source Sans Pro"/>
              </w:rPr>
              <w:t>*</w:t>
            </w:r>
            <w:r w:rsidRPr="00E369B1">
              <w:rPr>
                <w:rFonts w:ascii="Source Sans Pro" w:hAnsi="Source Sans Pro"/>
              </w:rPr>
              <w:t>Required only if athenahealth assistance is required for insurance package mapping</w:t>
            </w:r>
          </w:p>
        </w:tc>
      </w:tr>
    </w:tbl>
    <w:p w14:paraId="469CB42B" w14:textId="78FCC5D8" w:rsidR="00DA0288" w:rsidRPr="005629D8" w:rsidRDefault="00C10AA8" w:rsidP="005629D8">
      <w:pPr>
        <w:pStyle w:val="Heading4-Numbered"/>
      </w:pPr>
      <w:r w:rsidRPr="005629D8">
        <w:t xml:space="preserve">Insurance </w:t>
      </w:r>
      <w:r w:rsidR="00B9642D" w:rsidRPr="005629D8">
        <w:t>M</w:t>
      </w:r>
      <w:r w:rsidRPr="005629D8">
        <w:t>apping</w:t>
      </w:r>
    </w:p>
    <w:p w14:paraId="0620C676" w14:textId="77777777" w:rsidR="00604999" w:rsidRDefault="00604999" w:rsidP="00194EB3">
      <w:pPr>
        <w:rPr>
          <w:rFonts w:ascii="Source Sans Pro" w:hAnsi="Source Sans Pro" w:cs="Arial"/>
          <w:szCs w:val="20"/>
        </w:rPr>
      </w:pPr>
      <w:bookmarkStart w:id="543" w:name="_Hlk26792423"/>
    </w:p>
    <w:p w14:paraId="6A987BC4" w14:textId="43DAE821" w:rsidR="00604999" w:rsidRPr="00604999" w:rsidRDefault="00604999" w:rsidP="00604999">
      <w:pPr>
        <w:rPr>
          <w:rFonts w:ascii="Source Sans Pro" w:hAnsi="Source Sans Pro" w:cs="Arial"/>
          <w:szCs w:val="20"/>
        </w:rPr>
      </w:pPr>
      <w:r w:rsidRPr="00604999">
        <w:rPr>
          <w:rFonts w:ascii="Source Sans Pro" w:hAnsi="Source Sans Pro" w:cs="Arial"/>
          <w:szCs w:val="20"/>
        </w:rPr>
        <w:t>Inbound insurances from an external system must be mapped to a valid insurance package in athenaNet.</w:t>
      </w:r>
      <w:r>
        <w:rPr>
          <w:rFonts w:ascii="Source Sans Pro" w:hAnsi="Source Sans Pro" w:cs="Arial"/>
          <w:szCs w:val="20"/>
        </w:rPr>
        <w:t xml:space="preserve"> Per our ADT specification, a foreign insurance ID is a concatenated data string comprised of the ID and name. </w:t>
      </w:r>
      <w:r w:rsidRPr="00604999">
        <w:rPr>
          <w:rFonts w:ascii="Source Sans Pro" w:hAnsi="Source Sans Pro" w:cs="Arial"/>
          <w:szCs w:val="20"/>
        </w:rPr>
        <w:t xml:space="preserve">Insurance package mapping can </w:t>
      </w:r>
      <w:r w:rsidRPr="00604999">
        <w:rPr>
          <w:rFonts w:ascii="Source Sans Pro" w:hAnsi="Source Sans Pro" w:cs="Arial"/>
          <w:szCs w:val="20"/>
        </w:rPr>
        <w:lastRenderedPageBreak/>
        <w:t>be the responsibility of athenahealth or your end users. If you would like athenahealth to manage your insurance package maps, please ensure the Implementation Setting ‘Insurance mappings move to athena</w:t>
      </w:r>
      <w:r>
        <w:rPr>
          <w:rFonts w:ascii="Source Sans Pro" w:hAnsi="Source Sans Pro" w:cs="Arial"/>
          <w:szCs w:val="20"/>
        </w:rPr>
        <w:t>E</w:t>
      </w:r>
      <w:r w:rsidRPr="00604999">
        <w:rPr>
          <w:rFonts w:ascii="Source Sans Pro" w:hAnsi="Source Sans Pro" w:cs="Arial"/>
          <w:szCs w:val="20"/>
        </w:rPr>
        <w:t>rror’ is set to YES. This will route all incoming insurance package maps to athenaError. When the setting is set to NO, incoming mappings will be your responsibility, and required mappings will route to the IMQM in an Error status. If you need the setting updated, you can contact the CSC.</w:t>
      </w:r>
    </w:p>
    <w:p w14:paraId="76D0ED82" w14:textId="77777777" w:rsidR="00604999" w:rsidRPr="00604999" w:rsidRDefault="00604999" w:rsidP="00604999">
      <w:pPr>
        <w:rPr>
          <w:rFonts w:ascii="Source Sans Pro" w:hAnsi="Source Sans Pro" w:cs="Arial"/>
          <w:szCs w:val="20"/>
        </w:rPr>
      </w:pPr>
      <w:r w:rsidRPr="00604999">
        <w:rPr>
          <w:rFonts w:ascii="Source Sans Pro" w:hAnsi="Source Sans Pro" w:cs="Arial"/>
          <w:szCs w:val="20"/>
        </w:rPr>
        <w:t>Each foreign insurance ID will need to be mapped once. If a new foreign insurance ID is encountered, the entire message will be routed into the Error/athenaError queue for mapping prior to processing.</w:t>
      </w:r>
    </w:p>
    <w:p w14:paraId="32F8DE93" w14:textId="6E314F67" w:rsidR="00194EB3" w:rsidRPr="00E369B1" w:rsidRDefault="00604999" w:rsidP="00194EB3">
      <w:pPr>
        <w:rPr>
          <w:rFonts w:ascii="Source Sans Pro" w:hAnsi="Source Sans Pro" w:cs="Arial"/>
          <w:szCs w:val="20"/>
        </w:rPr>
      </w:pPr>
      <w:r w:rsidRPr="00604999">
        <w:rPr>
          <w:rFonts w:ascii="Source Sans Pro" w:hAnsi="Source Sans Pro" w:cs="Arial"/>
          <w:szCs w:val="20"/>
        </w:rPr>
        <w:t>The volume of mappings required when an interface initially goes live can be significant and it is important to note this could delay the processing of inbound demographic and insurance data. Please work with your interface project manager to ensure your top packages are mapped before go</w:t>
      </w:r>
      <w:r>
        <w:rPr>
          <w:rFonts w:ascii="Source Sans Pro" w:hAnsi="Source Sans Pro" w:cs="Arial"/>
          <w:szCs w:val="20"/>
        </w:rPr>
        <w:t>-</w:t>
      </w:r>
      <w:r w:rsidRPr="00604999">
        <w:rPr>
          <w:rFonts w:ascii="Source Sans Pro" w:hAnsi="Source Sans Pro" w:cs="Arial"/>
          <w:szCs w:val="20"/>
        </w:rPr>
        <w:t>live.</w:t>
      </w:r>
      <w:r w:rsidR="00787074">
        <w:rPr>
          <w:rFonts w:ascii="Source Sans Pro" w:hAnsi="Source Sans Pro" w:cs="Arial"/>
          <w:szCs w:val="20"/>
        </w:rPr>
        <w:t xml:space="preserve"> </w:t>
      </w:r>
      <w:r w:rsidR="00194EB3" w:rsidRPr="00194EB3">
        <w:rPr>
          <w:rFonts w:ascii="Source Sans Pro" w:hAnsi="Source Sans Pro"/>
        </w:rPr>
        <w:t xml:space="preserve">During testing, </w:t>
      </w:r>
      <w:r w:rsidR="00194EB3" w:rsidRPr="00E369B1">
        <w:rPr>
          <w:rFonts w:ascii="Source Sans Pro" w:hAnsi="Source Sans Pro"/>
        </w:rPr>
        <w:t>athenahealth can assist with insurance package mapping to minimize the occurrence of ERROR messages at go-live.</w:t>
      </w:r>
    </w:p>
    <w:p w14:paraId="107F80A7" w14:textId="77777777" w:rsidR="00194EB3" w:rsidRPr="002F435D" w:rsidRDefault="00194EB3" w:rsidP="00194EB3">
      <w:pPr>
        <w:rPr>
          <w:rFonts w:ascii="Source Sans Pro" w:hAnsi="Source Sans Pro"/>
        </w:rPr>
      </w:pPr>
      <w:r w:rsidRPr="00E369B1">
        <w:rPr>
          <w:rFonts w:ascii="Source Sans Pro" w:hAnsi="Source Sans Pro"/>
          <w:bCs/>
        </w:rPr>
        <w:t xml:space="preserve">Would you like support completing your insurance package mappings? </w:t>
      </w:r>
      <w:r w:rsidRPr="00E369B1">
        <w:rPr>
          <w:rFonts w:ascii="Source Sans Pro" w:hAnsi="Source Sans Pro"/>
          <w:b/>
        </w:rPr>
        <w:t xml:space="preserve"> </w:t>
      </w:r>
      <w:r w:rsidRPr="00E369B1">
        <w:rPr>
          <w:rFonts w:ascii="Source Sans Pro" w:hAnsi="Source Sans Pro"/>
        </w:rPr>
        <w:fldChar w:fldCharType="begin">
          <w:ffData>
            <w:name w:val=""/>
            <w:enabled/>
            <w:calcOnExit/>
            <w:ddList>
              <w:listEntry w:val=" - blank - "/>
              <w:listEntry w:val=" YES "/>
              <w:listEntry w:val=" NO "/>
            </w:ddList>
          </w:ffData>
        </w:fldChar>
      </w:r>
      <w:r w:rsidRPr="00E369B1">
        <w:rPr>
          <w:rFonts w:ascii="Source Sans Pro" w:hAnsi="Source Sans Pro"/>
        </w:rPr>
        <w:instrText xml:space="preserve"> FORMDROPDOWN </w:instrText>
      </w:r>
      <w:r w:rsidR="006B3FCB">
        <w:rPr>
          <w:rFonts w:ascii="Source Sans Pro" w:hAnsi="Source Sans Pro"/>
        </w:rPr>
      </w:r>
      <w:r w:rsidR="006B3FCB">
        <w:rPr>
          <w:rFonts w:ascii="Source Sans Pro" w:hAnsi="Source Sans Pro"/>
        </w:rPr>
        <w:fldChar w:fldCharType="separate"/>
      </w:r>
      <w:r w:rsidRPr="00E369B1">
        <w:rPr>
          <w:rFonts w:ascii="Source Sans Pro" w:hAnsi="Source Sans Pro"/>
        </w:rPr>
        <w:fldChar w:fldCharType="end"/>
      </w:r>
    </w:p>
    <w:p w14:paraId="0764BA33" w14:textId="40AB5FF5" w:rsidR="00404861" w:rsidRPr="00BF3520" w:rsidRDefault="00404861" w:rsidP="00133DB1">
      <w:pPr>
        <w:rPr>
          <w:rFonts w:ascii="Source Sans Pro" w:hAnsi="Source Sans Pro" w:cs="Arial"/>
          <w:szCs w:val="20"/>
        </w:rPr>
      </w:pPr>
    </w:p>
    <w:p w14:paraId="275F5AC0" w14:textId="7A8D023D" w:rsidR="00404861" w:rsidRPr="00CE22DB" w:rsidRDefault="001823C5" w:rsidP="00CE22DB">
      <w:pPr>
        <w:pStyle w:val="TopicExceptions"/>
        <w:rPr>
          <w:rStyle w:val="NoteStyle"/>
          <w:rFonts w:ascii="Source Sans Pro" w:hAnsi="Source Sans Pro"/>
          <w:color w:val="auto"/>
        </w:rPr>
      </w:pPr>
      <w:r w:rsidRPr="00CE22DB">
        <w:rPr>
          <w:rStyle w:val="NoteStyle"/>
          <w:rFonts w:ascii="Source Sans Pro" w:hAnsi="Source Sans Pro"/>
          <w:bCs/>
          <w:color w:val="B4005B" w:themeColor="accent1"/>
        </w:rPr>
        <w:t>REMEMBER</w:t>
      </w:r>
      <w:r w:rsidR="00404861" w:rsidRPr="00CE22DB">
        <w:rPr>
          <w:rStyle w:val="NoteStyle"/>
          <w:rFonts w:ascii="Source Sans Pro" w:hAnsi="Source Sans Pro"/>
          <w:bCs/>
          <w:color w:val="B4005B" w:themeColor="accent1"/>
        </w:rPr>
        <w:t>:</w:t>
      </w:r>
      <w:r w:rsidR="00404861" w:rsidRPr="00CE22DB">
        <w:rPr>
          <w:rStyle w:val="NoteStyle"/>
          <w:rFonts w:ascii="Source Sans Pro" w:hAnsi="Source Sans Pro"/>
          <w:color w:val="B4005B" w:themeColor="accent1"/>
        </w:rPr>
        <w:t>  </w:t>
      </w:r>
      <w:r w:rsidR="00404861" w:rsidRPr="00CE22DB">
        <w:rPr>
          <w:rStyle w:val="NoteStyle"/>
          <w:rFonts w:ascii="Source Sans Pro" w:hAnsi="Source Sans Pro"/>
          <w:b w:val="0"/>
          <w:bCs/>
          <w:color w:val="auto"/>
        </w:rPr>
        <w:t>If your organization is eligible for the payer translation service this section is not applicable. If you are unsure if you are eligible for the service, please contact your athenahealth Interface Engineer.</w:t>
      </w:r>
      <w:r w:rsidR="00404861" w:rsidRPr="00CE22DB">
        <w:rPr>
          <w:rStyle w:val="NoteStyle"/>
          <w:rFonts w:ascii="Source Sans Pro" w:hAnsi="Source Sans Pro"/>
          <w:color w:val="auto"/>
        </w:rPr>
        <w:t>  </w:t>
      </w:r>
      <w:r w:rsidR="00404861" w:rsidRPr="00CE22DB" w:rsidDel="00404861">
        <w:rPr>
          <w:rStyle w:val="NoteStyle"/>
          <w:rFonts w:ascii="Source Sans Pro" w:hAnsi="Source Sans Pro"/>
          <w:color w:val="auto"/>
        </w:rPr>
        <w:t xml:space="preserve"> </w:t>
      </w:r>
    </w:p>
    <w:bookmarkEnd w:id="543"/>
    <w:p w14:paraId="55AFC3F6" w14:textId="4FF7EEDF" w:rsidR="00393A48" w:rsidRPr="00B3026E" w:rsidRDefault="00C10AA8" w:rsidP="00B3026E">
      <w:pPr>
        <w:pStyle w:val="Heading4-Numbered"/>
      </w:pPr>
      <w:r w:rsidRPr="00B3026E">
        <w:t xml:space="preserve">Insurance </w:t>
      </w:r>
      <w:r w:rsidR="00B9642D" w:rsidRPr="00B3026E">
        <w:t>P</w:t>
      </w:r>
      <w:r w:rsidRPr="00B3026E">
        <w:t>rocessing</w:t>
      </w:r>
      <w:r w:rsidR="007A16F5" w:rsidRPr="00B3026E">
        <w:t xml:space="preserve"> – Patient Only</w:t>
      </w:r>
    </w:p>
    <w:p w14:paraId="471409D3" w14:textId="5369EE78" w:rsidR="00133DB1" w:rsidRPr="00BF3520" w:rsidRDefault="00800568" w:rsidP="00B27894">
      <w:pPr>
        <w:rPr>
          <w:rFonts w:ascii="Source Sans Pro" w:hAnsi="Source Sans Pro" w:cs="Arial"/>
          <w:szCs w:val="20"/>
        </w:rPr>
      </w:pPr>
      <w:bookmarkStart w:id="544" w:name="_Hlk26792458"/>
      <w:r w:rsidRPr="00BF3520">
        <w:rPr>
          <w:rFonts w:ascii="Source Sans Pro" w:hAnsi="Source Sans Pro" w:cs="Arial"/>
          <w:szCs w:val="20"/>
        </w:rPr>
        <w:t xml:space="preserve">athenaNet </w:t>
      </w:r>
      <w:r w:rsidR="00B27894" w:rsidRPr="00BF3520">
        <w:rPr>
          <w:rFonts w:ascii="Source Sans Pro" w:hAnsi="Source Sans Pro" w:cs="Arial"/>
          <w:szCs w:val="20"/>
        </w:rPr>
        <w:t xml:space="preserve">processes </w:t>
      </w:r>
      <w:r w:rsidR="000F4CD3" w:rsidRPr="00BF3520">
        <w:rPr>
          <w:rFonts w:ascii="Source Sans Pro" w:hAnsi="Source Sans Pro" w:cs="Arial"/>
          <w:szCs w:val="20"/>
        </w:rPr>
        <w:t>properly mapped insurance as follows</w:t>
      </w:r>
      <w:r w:rsidR="00B27894" w:rsidRPr="00BF3520">
        <w:rPr>
          <w:rFonts w:ascii="Source Sans Pro" w:hAnsi="Source Sans Pro" w:cs="Arial"/>
          <w:szCs w:val="20"/>
        </w:rPr>
        <w:t xml:space="preserve">: </w:t>
      </w:r>
    </w:p>
    <w:p w14:paraId="5BD2EFE7" w14:textId="77777777" w:rsidR="006D63D7" w:rsidRPr="00BC61FA" w:rsidRDefault="006D63D7" w:rsidP="006D63D7">
      <w:pPr>
        <w:pStyle w:val="ListParagraph"/>
        <w:numPr>
          <w:ilvl w:val="0"/>
          <w:numId w:val="43"/>
        </w:numPr>
        <w:rPr>
          <w:rFonts w:ascii="Source Sans Pro" w:hAnsi="Source Sans Pro"/>
        </w:rPr>
      </w:pPr>
      <w:r w:rsidRPr="00BC61FA">
        <w:rPr>
          <w:rFonts w:ascii="Source Sans Pro" w:hAnsi="Source Sans Pro"/>
          <w:b/>
          <w:bCs/>
        </w:rPr>
        <w:t>New insurance policy</w:t>
      </w:r>
      <w:r w:rsidRPr="00BC61FA">
        <w:rPr>
          <w:rFonts w:ascii="Source Sans Pro" w:hAnsi="Source Sans Pro"/>
        </w:rPr>
        <w:t xml:space="preserve"> – If there’s no insurance policy on the Quickview that matches the sequence number (primary, secondary, or tertiary) in the message, athenaNet adds a new insurance policy at the given sequence.</w:t>
      </w:r>
    </w:p>
    <w:p w14:paraId="464A5FD0" w14:textId="77777777" w:rsidR="006D63D7" w:rsidRPr="00BC61FA" w:rsidRDefault="006D63D7" w:rsidP="006D63D7">
      <w:pPr>
        <w:pStyle w:val="ListParagraph"/>
        <w:numPr>
          <w:ilvl w:val="0"/>
          <w:numId w:val="43"/>
        </w:numPr>
        <w:rPr>
          <w:rFonts w:ascii="Source Sans Pro" w:hAnsi="Source Sans Pro"/>
        </w:rPr>
      </w:pPr>
      <w:r w:rsidRPr="00BC61FA">
        <w:rPr>
          <w:rFonts w:ascii="Source Sans Pro" w:hAnsi="Source Sans Pro"/>
          <w:b/>
          <w:bCs/>
        </w:rPr>
        <w:t>Updated insurance policy</w:t>
      </w:r>
      <w:r w:rsidRPr="00BC61FA">
        <w:rPr>
          <w:rFonts w:ascii="Source Sans Pro" w:hAnsi="Source Sans Pro"/>
        </w:rPr>
        <w:t xml:space="preserve"> – If the insurance policy on the Quickview matches the sequence number and insurance package ID in the message, athenaNet updates the policy with the new data from the message (if any). </w:t>
      </w:r>
    </w:p>
    <w:p w14:paraId="2E4A81CF" w14:textId="77777777" w:rsidR="006D63D7" w:rsidRPr="00BC61FA" w:rsidRDefault="006D63D7" w:rsidP="006D63D7">
      <w:pPr>
        <w:pStyle w:val="ListParagraph"/>
        <w:numPr>
          <w:ilvl w:val="0"/>
          <w:numId w:val="43"/>
        </w:numPr>
        <w:rPr>
          <w:rFonts w:ascii="Source Sans Pro" w:hAnsi="Source Sans Pro"/>
        </w:rPr>
      </w:pPr>
      <w:r w:rsidRPr="00BC61FA">
        <w:rPr>
          <w:rFonts w:ascii="Source Sans Pro" w:hAnsi="Source Sans Pro"/>
          <w:b/>
          <w:bCs/>
        </w:rPr>
        <w:t>Replaced insurance policy</w:t>
      </w:r>
      <w:r w:rsidRPr="00BC61FA">
        <w:rPr>
          <w:rFonts w:ascii="Source Sans Pro" w:hAnsi="Source Sans Pro"/>
        </w:rPr>
        <w:t xml:space="preserve"> – If the insurance policy on the Quickview matches the sequence number in the message but the message contains a different insurance package, athenaNet cancels the existing policy and replaces it with the policy from the message.</w:t>
      </w:r>
    </w:p>
    <w:p w14:paraId="7B62B478" w14:textId="77777777" w:rsidR="006D63D7" w:rsidRPr="00BC61FA" w:rsidRDefault="006D63D7" w:rsidP="006D63D7">
      <w:pPr>
        <w:pStyle w:val="ListParagraph"/>
        <w:numPr>
          <w:ilvl w:val="0"/>
          <w:numId w:val="43"/>
        </w:numPr>
        <w:rPr>
          <w:rFonts w:ascii="Source Sans Pro" w:hAnsi="Source Sans Pro"/>
        </w:rPr>
      </w:pPr>
      <w:r w:rsidRPr="00BC61FA">
        <w:rPr>
          <w:rFonts w:ascii="Source Sans Pro" w:hAnsi="Source Sans Pro"/>
          <w:b/>
          <w:bCs/>
        </w:rPr>
        <w:t>Self-pay policy</w:t>
      </w:r>
      <w:r w:rsidRPr="00BC61FA">
        <w:rPr>
          <w:rFonts w:ascii="Source Sans Pro" w:hAnsi="Source Sans Pro"/>
        </w:rPr>
        <w:t xml:space="preserve"> – If there’s no insurance policy in the message, athenaNet assigns the patient a self-pay policy, which overrides existing insurance policy information on the Quickview.</w:t>
      </w:r>
    </w:p>
    <w:p w14:paraId="471409D8" w14:textId="2B1EB7C6" w:rsidR="00133DB1" w:rsidRPr="00E25DFE" w:rsidRDefault="00315073" w:rsidP="003E7ACC">
      <w:pPr>
        <w:pStyle w:val="TopicExceptions"/>
        <w:rPr>
          <w:rFonts w:ascii="Source Sans Pro" w:hAnsi="Source Sans Pro"/>
          <w:color w:val="auto"/>
        </w:rPr>
      </w:pPr>
      <w:r w:rsidRPr="00CE22DB">
        <w:rPr>
          <w:rStyle w:val="NoteStyle"/>
          <w:rFonts w:ascii="Source Sans Pro" w:hAnsi="Source Sans Pro"/>
          <w:color w:val="B4005B" w:themeColor="accent1"/>
        </w:rPr>
        <w:t>REMEMBER:</w:t>
      </w:r>
      <w:r w:rsidR="00042E46" w:rsidRPr="00CE22DB">
        <w:rPr>
          <w:rStyle w:val="Code"/>
          <w:rFonts w:ascii="Source Sans Pro" w:hAnsi="Source Sans Pro" w:cs="Arial"/>
          <w:bCs w:val="0"/>
          <w:sz w:val="20"/>
          <w:szCs w:val="20"/>
        </w:rPr>
        <w:t xml:space="preserve">  </w:t>
      </w:r>
      <w:r w:rsidR="00AA5E6A" w:rsidRPr="00E25DFE">
        <w:rPr>
          <w:rFonts w:ascii="Source Sans Pro" w:hAnsi="Source Sans Pro"/>
          <w:color w:val="auto"/>
        </w:rPr>
        <w:t xml:space="preserve">Your organization can’t </w:t>
      </w:r>
      <w:r w:rsidR="00042E46" w:rsidRPr="00E25DFE">
        <w:rPr>
          <w:rFonts w:ascii="Source Sans Pro" w:hAnsi="Source Sans Pro"/>
          <w:color w:val="auto"/>
        </w:rPr>
        <w:t>schedule appointments or complete charge entry for patients without insurance.</w:t>
      </w:r>
      <w:r w:rsidR="00133DB1" w:rsidRPr="00E25DFE">
        <w:rPr>
          <w:rFonts w:ascii="Source Sans Pro" w:hAnsi="Source Sans Pro"/>
          <w:color w:val="auto"/>
        </w:rPr>
        <w:t xml:space="preserve"> </w:t>
      </w:r>
    </w:p>
    <w:p w14:paraId="0F39175F" w14:textId="370E2D87" w:rsidR="00AD766B" w:rsidRPr="00F9202A" w:rsidRDefault="00172495" w:rsidP="00F9202A">
      <w:pPr>
        <w:rPr>
          <w:rFonts w:ascii="Source Sans Pro" w:hAnsi="Source Sans Pro" w:cs="Arial"/>
          <w:szCs w:val="20"/>
        </w:rPr>
      </w:pPr>
      <w:r w:rsidRPr="00BF3520">
        <w:rPr>
          <w:rFonts w:ascii="Source Sans Pro" w:hAnsi="Source Sans Pro" w:cs="Arial"/>
          <w:szCs w:val="20"/>
        </w:rPr>
        <w:t xml:space="preserve">As detailed above, </w:t>
      </w:r>
      <w:r w:rsidR="007C094F" w:rsidRPr="00BF3520">
        <w:rPr>
          <w:rFonts w:ascii="Source Sans Pro" w:hAnsi="Source Sans Pro" w:cs="Arial"/>
          <w:szCs w:val="20"/>
        </w:rPr>
        <w:t xml:space="preserve">new </w:t>
      </w:r>
      <w:r w:rsidR="00F9202A">
        <w:rPr>
          <w:rFonts w:ascii="Source Sans Pro" w:hAnsi="Source Sans Pro" w:cs="Arial"/>
          <w:szCs w:val="20"/>
        </w:rPr>
        <w:t>(</w:t>
      </w:r>
      <w:r w:rsidR="007C094F" w:rsidRPr="00BF3520">
        <w:rPr>
          <w:rFonts w:ascii="Source Sans Pro" w:hAnsi="Source Sans Pro" w:cs="Arial"/>
          <w:szCs w:val="20"/>
        </w:rPr>
        <w:t>or updated</w:t>
      </w:r>
      <w:r w:rsidR="00F9202A">
        <w:rPr>
          <w:rFonts w:ascii="Source Sans Pro" w:hAnsi="Source Sans Pro" w:cs="Arial"/>
          <w:szCs w:val="20"/>
        </w:rPr>
        <w:t>)</w:t>
      </w:r>
      <w:r w:rsidR="007C094F" w:rsidRPr="00BF3520">
        <w:rPr>
          <w:rFonts w:ascii="Source Sans Pro" w:hAnsi="Source Sans Pro" w:cs="Arial"/>
          <w:szCs w:val="20"/>
        </w:rPr>
        <w:t xml:space="preserve"> </w:t>
      </w:r>
      <w:r w:rsidR="00484EB7" w:rsidRPr="00BF3520">
        <w:rPr>
          <w:rFonts w:ascii="Source Sans Pro" w:hAnsi="Source Sans Pro" w:cs="Arial"/>
          <w:szCs w:val="20"/>
        </w:rPr>
        <w:t xml:space="preserve">insurance </w:t>
      </w:r>
      <w:r w:rsidR="007C094F" w:rsidRPr="00BF3520">
        <w:rPr>
          <w:rFonts w:ascii="Source Sans Pro" w:hAnsi="Source Sans Pro" w:cs="Arial"/>
          <w:szCs w:val="20"/>
        </w:rPr>
        <w:t xml:space="preserve">data in </w:t>
      </w:r>
      <w:r w:rsidR="00C90176" w:rsidRPr="00BF3520">
        <w:rPr>
          <w:rFonts w:ascii="Source Sans Pro" w:hAnsi="Source Sans Pro" w:cs="Arial"/>
          <w:szCs w:val="20"/>
        </w:rPr>
        <w:t xml:space="preserve">the </w:t>
      </w:r>
      <w:r w:rsidR="00484EB7" w:rsidRPr="00BF3520">
        <w:rPr>
          <w:rFonts w:ascii="Source Sans Pro" w:hAnsi="Source Sans Pro" w:cs="Arial"/>
          <w:szCs w:val="20"/>
        </w:rPr>
        <w:t xml:space="preserve">messages </w:t>
      </w:r>
      <w:r w:rsidR="00427951" w:rsidRPr="00BF3520">
        <w:rPr>
          <w:rFonts w:ascii="Source Sans Pro" w:hAnsi="Source Sans Pro" w:cs="Arial"/>
          <w:szCs w:val="20"/>
        </w:rPr>
        <w:t>overwrite</w:t>
      </w:r>
      <w:r w:rsidR="009D3E7C" w:rsidRPr="00BF3520">
        <w:rPr>
          <w:rFonts w:ascii="Source Sans Pro" w:hAnsi="Source Sans Pro" w:cs="Arial"/>
          <w:szCs w:val="20"/>
        </w:rPr>
        <w:t>s</w:t>
      </w:r>
      <w:r w:rsidR="00427951" w:rsidRPr="00BF3520">
        <w:rPr>
          <w:rFonts w:ascii="Source Sans Pro" w:hAnsi="Source Sans Pro" w:cs="Arial"/>
          <w:szCs w:val="20"/>
        </w:rPr>
        <w:t xml:space="preserve"> existing </w:t>
      </w:r>
      <w:r w:rsidR="00484EB7" w:rsidRPr="00BF3520">
        <w:rPr>
          <w:rFonts w:ascii="Source Sans Pro" w:hAnsi="Source Sans Pro" w:cs="Arial"/>
          <w:szCs w:val="20"/>
        </w:rPr>
        <w:t xml:space="preserve">insurance </w:t>
      </w:r>
      <w:r w:rsidR="00427951" w:rsidRPr="00BF3520">
        <w:rPr>
          <w:rFonts w:ascii="Source Sans Pro" w:hAnsi="Source Sans Pro" w:cs="Arial"/>
          <w:szCs w:val="20"/>
        </w:rPr>
        <w:t>data</w:t>
      </w:r>
      <w:r w:rsidR="00484EB7" w:rsidRPr="00BF3520">
        <w:rPr>
          <w:rFonts w:ascii="Source Sans Pro" w:hAnsi="Source Sans Pro" w:cs="Arial"/>
          <w:szCs w:val="20"/>
        </w:rPr>
        <w:t xml:space="preserve"> in athenaNet</w:t>
      </w:r>
      <w:r w:rsidR="00427951" w:rsidRPr="00BF3520">
        <w:rPr>
          <w:rFonts w:ascii="Source Sans Pro" w:hAnsi="Source Sans Pro" w:cs="Arial"/>
          <w:szCs w:val="20"/>
        </w:rPr>
        <w:t xml:space="preserve">. </w:t>
      </w:r>
      <w:r w:rsidRPr="00BF3520">
        <w:rPr>
          <w:rFonts w:ascii="Source Sans Pro" w:hAnsi="Source Sans Pro" w:cs="Arial"/>
          <w:szCs w:val="20"/>
        </w:rPr>
        <w:t>However</w:t>
      </w:r>
      <w:r w:rsidR="00C90176" w:rsidRPr="00BF3520">
        <w:rPr>
          <w:rFonts w:ascii="Source Sans Pro" w:hAnsi="Source Sans Pro" w:cs="Arial"/>
          <w:szCs w:val="20"/>
        </w:rPr>
        <w:t>,</w:t>
      </w:r>
      <w:r w:rsidRPr="00BF3520">
        <w:rPr>
          <w:rFonts w:ascii="Source Sans Pro" w:hAnsi="Source Sans Pro" w:cs="Arial"/>
          <w:szCs w:val="20"/>
        </w:rPr>
        <w:t xml:space="preserve"> you can make some configurations to how athenaNet processes </w:t>
      </w:r>
      <w:r w:rsidR="00C90176" w:rsidRPr="00BF3520">
        <w:rPr>
          <w:rFonts w:ascii="Source Sans Pro" w:hAnsi="Source Sans Pro" w:cs="Arial"/>
          <w:szCs w:val="20"/>
        </w:rPr>
        <w:t>insurance data in</w:t>
      </w:r>
      <w:r w:rsidRPr="00BF3520">
        <w:rPr>
          <w:rFonts w:ascii="Source Sans Pro" w:hAnsi="Source Sans Pro" w:cs="Arial"/>
          <w:szCs w:val="20"/>
        </w:rPr>
        <w:t xml:space="preserve"> messages. </w:t>
      </w:r>
      <w:r w:rsidR="00B04E31" w:rsidRPr="00BF3520">
        <w:rPr>
          <w:rFonts w:ascii="Source Sans Pro" w:hAnsi="Source Sans Pro" w:cs="Arial"/>
          <w:szCs w:val="20"/>
        </w:rPr>
        <w:t xml:space="preserve">Select </w:t>
      </w:r>
      <w:r w:rsidR="00C05521" w:rsidRPr="00BF3520">
        <w:rPr>
          <w:rFonts w:ascii="Source Sans Pro" w:hAnsi="Source Sans Pro" w:cs="Arial"/>
          <w:szCs w:val="20"/>
        </w:rPr>
        <w:t>your preferred</w:t>
      </w:r>
      <w:r w:rsidR="00B04E31" w:rsidRPr="00BF3520">
        <w:rPr>
          <w:rFonts w:ascii="Source Sans Pro" w:hAnsi="Source Sans Pro" w:cs="Arial"/>
          <w:szCs w:val="20"/>
        </w:rPr>
        <w:t xml:space="preserve"> options </w:t>
      </w:r>
      <w:r w:rsidR="00F9202A">
        <w:rPr>
          <w:rFonts w:ascii="Source Sans Pro" w:hAnsi="Source Sans Pro" w:cs="Arial"/>
          <w:szCs w:val="20"/>
        </w:rPr>
        <w:t xml:space="preserve">here: </w:t>
      </w:r>
      <w:bookmarkEnd w:id="544"/>
    </w:p>
    <w:tbl>
      <w:tblPr>
        <w:tblStyle w:val="ISQTable-New0"/>
        <w:tblW w:w="0" w:type="auto"/>
        <w:tblLook w:val="04A0" w:firstRow="1" w:lastRow="0" w:firstColumn="1" w:lastColumn="0" w:noHBand="0" w:noVBand="1"/>
      </w:tblPr>
      <w:tblGrid>
        <w:gridCol w:w="1710"/>
        <w:gridCol w:w="9090"/>
      </w:tblGrid>
      <w:tr w:rsidR="00983418" w14:paraId="691EC37A" w14:textId="77777777" w:rsidTr="003E7ACC">
        <w:trPr>
          <w:cnfStyle w:val="100000000000" w:firstRow="1" w:lastRow="0" w:firstColumn="0" w:lastColumn="0" w:oddVBand="0" w:evenVBand="0" w:oddHBand="0" w:evenHBand="0" w:firstRowFirstColumn="0" w:firstRowLastColumn="0" w:lastRowFirstColumn="0" w:lastRowLastColumn="0"/>
        </w:trPr>
        <w:tc>
          <w:tcPr>
            <w:tcW w:w="1710" w:type="dxa"/>
          </w:tcPr>
          <w:p w14:paraId="4E36E244" w14:textId="77777777" w:rsidR="00983418" w:rsidRDefault="00983418" w:rsidP="008A627F">
            <w:pPr>
              <w:rPr>
                <w:rFonts w:cs="Arial"/>
              </w:rPr>
            </w:pPr>
            <w:bookmarkStart w:id="545" w:name="_Hlk26793379"/>
          </w:p>
        </w:tc>
        <w:tc>
          <w:tcPr>
            <w:tcW w:w="9090" w:type="dxa"/>
          </w:tcPr>
          <w:p w14:paraId="2A931F26" w14:textId="3FF3ECE8" w:rsidR="00983418" w:rsidRPr="00BF3520" w:rsidRDefault="00CC18DD" w:rsidP="008A627F">
            <w:pPr>
              <w:rPr>
                <w:rFonts w:ascii="Source Sans Pro" w:hAnsi="Source Sans Pro" w:cs="Arial"/>
                <w:szCs w:val="20"/>
              </w:rPr>
            </w:pPr>
            <w:r w:rsidRPr="00BF3520">
              <w:rPr>
                <w:rFonts w:ascii="Source Sans Pro" w:hAnsi="Source Sans Pro" w:cs="Arial"/>
                <w:szCs w:val="20"/>
              </w:rPr>
              <w:t>O</w:t>
            </w:r>
            <w:r w:rsidR="00983418" w:rsidRPr="00BF3520">
              <w:rPr>
                <w:rFonts w:ascii="Source Sans Pro" w:hAnsi="Source Sans Pro" w:cs="Arial"/>
                <w:szCs w:val="20"/>
              </w:rPr>
              <w:t>ption</w:t>
            </w:r>
          </w:p>
        </w:tc>
      </w:tr>
      <w:tr w:rsidR="00983418" w14:paraId="17CC7E9D"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710" w:type="dxa"/>
            <w:vAlign w:val="top"/>
          </w:tcPr>
          <w:p w14:paraId="5C3E14E2" w14:textId="03730505" w:rsidR="00983418" w:rsidRPr="00BF3520" w:rsidRDefault="00983418" w:rsidP="00983418">
            <w:pPr>
              <w:rPr>
                <w:rFonts w:ascii="Source Sans Pro" w:hAnsi="Source Sans Pro" w:cs="Arial"/>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9090" w:type="dxa"/>
          </w:tcPr>
          <w:p w14:paraId="618C9E58" w14:textId="77777777" w:rsidR="000D26AE" w:rsidRPr="00D31D3F" w:rsidRDefault="00983418" w:rsidP="00390C6B">
            <w:pPr>
              <w:pStyle w:val="TableText"/>
              <w:framePr w:wrap="around"/>
              <w:rPr>
                <w:rStyle w:val="Bold"/>
                <w:b/>
              </w:rPr>
            </w:pPr>
            <w:r w:rsidRPr="003E7ACC">
              <w:rPr>
                <w:rStyle w:val="Bold"/>
                <w:b/>
                <w:bCs w:val="0"/>
              </w:rPr>
              <w:t>Always process insurance policy updates (default)</w:t>
            </w:r>
          </w:p>
          <w:p w14:paraId="54B3FBB7" w14:textId="098BC103" w:rsidR="00983418" w:rsidRPr="00BF3520" w:rsidRDefault="00983418" w:rsidP="00983418">
            <w:pPr>
              <w:rPr>
                <w:rFonts w:ascii="Source Sans Pro" w:hAnsi="Source Sans Pro" w:cs="Arial"/>
                <w:szCs w:val="20"/>
              </w:rPr>
            </w:pPr>
            <w:r w:rsidRPr="00BF3520">
              <w:rPr>
                <w:rFonts w:ascii="Source Sans Pro" w:hAnsi="Source Sans Pro"/>
                <w:szCs w:val="20"/>
              </w:rPr>
              <w:t>athenaNet processes new or updated insurance policy data each time it receives a</w:t>
            </w:r>
            <w:r w:rsidR="00C55DFE" w:rsidRPr="00BF3520">
              <w:rPr>
                <w:rFonts w:ascii="Source Sans Pro" w:hAnsi="Source Sans Pro"/>
                <w:szCs w:val="20"/>
              </w:rPr>
              <w:t xml:space="preserve"> patient</w:t>
            </w:r>
            <w:r w:rsidRPr="00BF3520">
              <w:rPr>
                <w:rFonts w:ascii="Source Sans Pro" w:hAnsi="Source Sans Pro"/>
                <w:szCs w:val="20"/>
              </w:rPr>
              <w:t xml:space="preserve"> message. This includes </w:t>
            </w:r>
            <w:r w:rsidR="003879DC" w:rsidRPr="00BF3520">
              <w:rPr>
                <w:rFonts w:ascii="Source Sans Pro" w:hAnsi="Source Sans Pro"/>
                <w:szCs w:val="20"/>
              </w:rPr>
              <w:t xml:space="preserve">overriding existing policies with </w:t>
            </w:r>
            <w:r w:rsidRPr="00BF3520">
              <w:rPr>
                <w:rFonts w:ascii="Source Sans Pro" w:hAnsi="Source Sans Pro"/>
                <w:szCs w:val="20"/>
              </w:rPr>
              <w:t xml:space="preserve">a self-pay policy if the message doesn’t contain insurance information. </w:t>
            </w:r>
          </w:p>
        </w:tc>
      </w:tr>
      <w:tr w:rsidR="00983418" w14:paraId="2C606F59"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710" w:type="dxa"/>
            <w:vAlign w:val="top"/>
          </w:tcPr>
          <w:p w14:paraId="1B220C6D" w14:textId="6E94542D" w:rsidR="00983418" w:rsidRPr="00BF3520" w:rsidRDefault="00983418" w:rsidP="00983418">
            <w:pPr>
              <w:rPr>
                <w:rFonts w:ascii="Source Sans Pro" w:hAnsi="Source Sans Pro" w:cs="Arial"/>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9090" w:type="dxa"/>
          </w:tcPr>
          <w:p w14:paraId="252D07E5" w14:textId="77777777" w:rsidR="00983418" w:rsidRPr="00FF636D" w:rsidRDefault="00983418" w:rsidP="00390C6B">
            <w:pPr>
              <w:pStyle w:val="TableText"/>
              <w:framePr w:wrap="around"/>
              <w:rPr>
                <w:rStyle w:val="Bold"/>
                <w:b/>
              </w:rPr>
            </w:pPr>
            <w:r w:rsidRPr="003E7ACC">
              <w:rPr>
                <w:rStyle w:val="Bold"/>
                <w:b/>
              </w:rPr>
              <w:t>Process insurance policy updates only when data exists in the message</w:t>
            </w:r>
          </w:p>
          <w:p w14:paraId="04437EB4" w14:textId="4B9497C2" w:rsidR="00983418" w:rsidRPr="00BF3520" w:rsidRDefault="00983418" w:rsidP="00983418">
            <w:pPr>
              <w:rPr>
                <w:rFonts w:ascii="Source Sans Pro" w:hAnsi="Source Sans Pro" w:cs="Arial"/>
                <w:szCs w:val="20"/>
              </w:rPr>
            </w:pPr>
            <w:r w:rsidRPr="00BF3520">
              <w:rPr>
                <w:rFonts w:ascii="Source Sans Pro" w:hAnsi="Source Sans Pro"/>
                <w:szCs w:val="20"/>
              </w:rPr>
              <w:t xml:space="preserve">athenaNet processes new or updated insurance policy data only when it exists in the message. This means athenaNet doesn’t override existing policies with a self-pay policy or remove existing policies when a message doesn’t have insurance data. </w:t>
            </w:r>
          </w:p>
        </w:tc>
      </w:tr>
    </w:tbl>
    <w:p w14:paraId="134BAA1D" w14:textId="7819BAA2" w:rsidR="00B04E09" w:rsidRPr="009B7916" w:rsidRDefault="00B04E09" w:rsidP="009B7916">
      <w:pPr>
        <w:pStyle w:val="Heading3-Numbered"/>
      </w:pPr>
      <w:bookmarkStart w:id="546" w:name="_Toc26791715"/>
      <w:bookmarkStart w:id="547" w:name="_Toc29988580"/>
      <w:bookmarkStart w:id="548" w:name="_Toc29981060"/>
      <w:bookmarkStart w:id="549" w:name="_Toc31101058"/>
      <w:bookmarkStart w:id="550" w:name="_Toc26791716"/>
      <w:bookmarkStart w:id="551" w:name="_Toc29988581"/>
      <w:bookmarkStart w:id="552" w:name="_Toc29981061"/>
      <w:bookmarkStart w:id="553" w:name="_Toc31101059"/>
      <w:bookmarkStart w:id="554" w:name="_Toc26791727"/>
      <w:bookmarkStart w:id="555" w:name="_Toc29988592"/>
      <w:bookmarkStart w:id="556" w:name="_Toc29981072"/>
      <w:bookmarkStart w:id="557" w:name="_Toc31101070"/>
      <w:bookmarkStart w:id="558" w:name="_Toc109829791"/>
      <w:bookmarkEnd w:id="546"/>
      <w:bookmarkEnd w:id="547"/>
      <w:bookmarkEnd w:id="548"/>
      <w:bookmarkEnd w:id="549"/>
      <w:bookmarkEnd w:id="550"/>
      <w:bookmarkEnd w:id="551"/>
      <w:bookmarkEnd w:id="552"/>
      <w:bookmarkEnd w:id="553"/>
      <w:bookmarkEnd w:id="554"/>
      <w:bookmarkEnd w:id="555"/>
      <w:bookmarkEnd w:id="556"/>
      <w:bookmarkEnd w:id="557"/>
      <w:r w:rsidRPr="009B7916">
        <w:t xml:space="preserve">Case </w:t>
      </w:r>
      <w:r w:rsidR="00B9642D" w:rsidRPr="009B7916">
        <w:t>P</w:t>
      </w:r>
      <w:r w:rsidRPr="009B7916">
        <w:t>olicies</w:t>
      </w:r>
      <w:bookmarkEnd w:id="558"/>
    </w:p>
    <w:p w14:paraId="471409F1" w14:textId="5396A709" w:rsidR="00133DB1" w:rsidRPr="00BF3520" w:rsidRDefault="00BD64A4" w:rsidP="00D24F43">
      <w:pPr>
        <w:rPr>
          <w:rFonts w:ascii="Source Sans Pro" w:hAnsi="Source Sans Pro" w:cs="Arial"/>
          <w:szCs w:val="20"/>
        </w:rPr>
      </w:pPr>
      <w:bookmarkStart w:id="559" w:name="_Hlk26792616"/>
      <w:r w:rsidRPr="00BF3520">
        <w:rPr>
          <w:rFonts w:ascii="Source Sans Pro" w:hAnsi="Source Sans Pro" w:cs="Arial"/>
          <w:szCs w:val="20"/>
        </w:rPr>
        <w:t xml:space="preserve">Case policies </w:t>
      </w:r>
      <w:r w:rsidR="00136F5B" w:rsidRPr="00BF3520">
        <w:rPr>
          <w:rFonts w:ascii="Source Sans Pro" w:hAnsi="Source Sans Pro" w:cs="Arial"/>
          <w:szCs w:val="20"/>
        </w:rPr>
        <w:t xml:space="preserve">are </w:t>
      </w:r>
      <w:r w:rsidR="00BE145E" w:rsidRPr="00BF3520">
        <w:rPr>
          <w:rFonts w:ascii="Source Sans Pro" w:hAnsi="Source Sans Pro" w:cs="Arial"/>
          <w:szCs w:val="20"/>
        </w:rPr>
        <w:t xml:space="preserve">considered </w:t>
      </w:r>
      <w:r w:rsidR="00EA440C" w:rsidRPr="00BF3520">
        <w:rPr>
          <w:rFonts w:ascii="Source Sans Pro" w:hAnsi="Source Sans Pro" w:cs="Arial"/>
          <w:szCs w:val="20"/>
        </w:rPr>
        <w:t>to</w:t>
      </w:r>
      <w:r w:rsidR="00BE145E" w:rsidRPr="00BF3520">
        <w:rPr>
          <w:rFonts w:ascii="Source Sans Pro" w:hAnsi="Source Sans Pro" w:cs="Arial"/>
          <w:szCs w:val="20"/>
        </w:rPr>
        <w:t xml:space="preserve"> </w:t>
      </w:r>
      <w:r w:rsidRPr="00BF3520">
        <w:rPr>
          <w:rFonts w:ascii="Source Sans Pro" w:hAnsi="Source Sans Pro" w:cs="Arial"/>
          <w:szCs w:val="20"/>
        </w:rPr>
        <w:t>have a sequence of zero</w:t>
      </w:r>
      <w:r w:rsidR="00136F5B" w:rsidRPr="00BF3520">
        <w:rPr>
          <w:rFonts w:ascii="Source Sans Pro" w:hAnsi="Source Sans Pro" w:cs="Arial"/>
          <w:szCs w:val="20"/>
        </w:rPr>
        <w:t xml:space="preserve"> (unlike primary</w:t>
      </w:r>
      <w:r w:rsidR="006672A9" w:rsidRPr="00BF3520">
        <w:rPr>
          <w:rFonts w:ascii="Source Sans Pro" w:hAnsi="Source Sans Pro" w:cs="Arial"/>
          <w:szCs w:val="20"/>
        </w:rPr>
        <w:t xml:space="preserve">, </w:t>
      </w:r>
      <w:r w:rsidR="00136F5B" w:rsidRPr="00BF3520">
        <w:rPr>
          <w:rFonts w:ascii="Source Sans Pro" w:hAnsi="Source Sans Pro" w:cs="Arial"/>
          <w:szCs w:val="20"/>
        </w:rPr>
        <w:t xml:space="preserve">secondary, </w:t>
      </w:r>
      <w:r w:rsidR="00355745" w:rsidRPr="00BF3520">
        <w:rPr>
          <w:rFonts w:ascii="Source Sans Pro" w:hAnsi="Source Sans Pro" w:cs="Arial"/>
          <w:szCs w:val="20"/>
        </w:rPr>
        <w:t xml:space="preserve">and tertiary, </w:t>
      </w:r>
      <w:r w:rsidR="00136F5B" w:rsidRPr="00BF3520">
        <w:rPr>
          <w:rFonts w:ascii="Source Sans Pro" w:hAnsi="Source Sans Pro" w:cs="Arial"/>
          <w:szCs w:val="20"/>
        </w:rPr>
        <w:t>which have a sequence of one</w:t>
      </w:r>
      <w:r w:rsidR="00355745" w:rsidRPr="00BF3520">
        <w:rPr>
          <w:rFonts w:ascii="Source Sans Pro" w:hAnsi="Source Sans Pro" w:cs="Arial"/>
          <w:szCs w:val="20"/>
        </w:rPr>
        <w:t xml:space="preserve">, </w:t>
      </w:r>
      <w:r w:rsidR="00136F5B" w:rsidRPr="00BF3520">
        <w:rPr>
          <w:rFonts w:ascii="Source Sans Pro" w:hAnsi="Source Sans Pro" w:cs="Arial"/>
          <w:szCs w:val="20"/>
        </w:rPr>
        <w:t>two</w:t>
      </w:r>
      <w:r w:rsidR="00355745" w:rsidRPr="00BF3520">
        <w:rPr>
          <w:rFonts w:ascii="Source Sans Pro" w:hAnsi="Source Sans Pro" w:cs="Arial"/>
          <w:szCs w:val="20"/>
        </w:rPr>
        <w:t>, and three</w:t>
      </w:r>
      <w:r w:rsidR="00136F5B" w:rsidRPr="00BF3520">
        <w:rPr>
          <w:rFonts w:ascii="Source Sans Pro" w:hAnsi="Source Sans Pro" w:cs="Arial"/>
          <w:szCs w:val="20"/>
        </w:rPr>
        <w:t xml:space="preserve"> respectively).</w:t>
      </w:r>
      <w:r w:rsidRPr="00BF3520">
        <w:rPr>
          <w:rFonts w:ascii="Source Sans Pro" w:hAnsi="Source Sans Pro" w:cs="Arial"/>
          <w:szCs w:val="20"/>
        </w:rPr>
        <w:t xml:space="preserve"> </w:t>
      </w:r>
      <w:r w:rsidR="00864791" w:rsidRPr="00BF3520">
        <w:rPr>
          <w:rFonts w:ascii="Source Sans Pro" w:hAnsi="Source Sans Pro" w:cs="Arial"/>
          <w:szCs w:val="20"/>
        </w:rPr>
        <w:t xml:space="preserve">If the insurance policy in the message has a sequence </w:t>
      </w:r>
      <w:r w:rsidR="00355745" w:rsidRPr="00BF3520">
        <w:rPr>
          <w:rFonts w:ascii="Source Sans Pro" w:hAnsi="Source Sans Pro" w:cs="Arial"/>
          <w:szCs w:val="20"/>
        </w:rPr>
        <w:t>number</w:t>
      </w:r>
      <w:r w:rsidR="00D24F43" w:rsidRPr="00BF3520">
        <w:rPr>
          <w:rFonts w:ascii="Source Sans Pro" w:hAnsi="Source Sans Pro" w:cs="Arial"/>
          <w:szCs w:val="20"/>
        </w:rPr>
        <w:t xml:space="preserve"> of 1</w:t>
      </w:r>
      <w:r w:rsidR="00355745" w:rsidRPr="00BF3520">
        <w:rPr>
          <w:rFonts w:ascii="Source Sans Pro" w:hAnsi="Source Sans Pro" w:cs="Arial"/>
          <w:szCs w:val="20"/>
        </w:rPr>
        <w:t xml:space="preserve"> and maps to a case policy in athenaNet, </w:t>
      </w:r>
      <w:r w:rsidR="00133DB1" w:rsidRPr="00BF3520">
        <w:rPr>
          <w:rFonts w:ascii="Source Sans Pro" w:hAnsi="Source Sans Pro" w:cs="Arial"/>
          <w:szCs w:val="20"/>
        </w:rPr>
        <w:t xml:space="preserve">its sequence is automatically converted to zero on the patient </w:t>
      </w:r>
      <w:r w:rsidR="009925E7" w:rsidRPr="00BF3520">
        <w:rPr>
          <w:rFonts w:ascii="Source Sans Pro" w:hAnsi="Source Sans Pro" w:cs="Arial"/>
          <w:szCs w:val="20"/>
        </w:rPr>
        <w:t>Q</w:t>
      </w:r>
      <w:r w:rsidR="00133DB1" w:rsidRPr="00BF3520">
        <w:rPr>
          <w:rFonts w:ascii="Source Sans Pro" w:hAnsi="Source Sans Pro" w:cs="Arial"/>
          <w:szCs w:val="20"/>
        </w:rPr>
        <w:t xml:space="preserve">uickview.  This allows the case policy to display under the special case policies section at the bottom of the </w:t>
      </w:r>
      <w:r w:rsidR="009925E7" w:rsidRPr="00BF3520">
        <w:rPr>
          <w:rFonts w:ascii="Source Sans Pro" w:hAnsi="Source Sans Pro" w:cs="Arial"/>
          <w:szCs w:val="20"/>
        </w:rPr>
        <w:t>Q</w:t>
      </w:r>
      <w:r w:rsidR="00133DB1" w:rsidRPr="00BF3520">
        <w:rPr>
          <w:rFonts w:ascii="Source Sans Pro" w:hAnsi="Source Sans Pro" w:cs="Arial"/>
          <w:szCs w:val="20"/>
        </w:rPr>
        <w:t xml:space="preserve">uickview.  </w:t>
      </w:r>
    </w:p>
    <w:p w14:paraId="35F70BE9" w14:textId="5592F795" w:rsidR="00184809" w:rsidRPr="00E25DFE" w:rsidRDefault="00AE4AFF" w:rsidP="003E7ACC">
      <w:pPr>
        <w:pStyle w:val="TopicExceptions"/>
        <w:rPr>
          <w:rFonts w:ascii="Source Sans Pro" w:hAnsi="Source Sans Pro"/>
          <w:color w:val="auto"/>
        </w:rPr>
      </w:pPr>
      <w:r w:rsidRPr="00CE22DB">
        <w:rPr>
          <w:rStyle w:val="NoteStyle"/>
          <w:rFonts w:ascii="Source Sans Pro" w:hAnsi="Source Sans Pro"/>
          <w:color w:val="B4005B" w:themeColor="accent1"/>
        </w:rPr>
        <w:t>DID YOU KNOW?</w:t>
      </w:r>
      <w:r w:rsidRPr="00CE22DB">
        <w:rPr>
          <w:rFonts w:ascii="Source Sans Pro" w:hAnsi="Source Sans Pro"/>
          <w:color w:val="B4005B" w:themeColor="accent1"/>
        </w:rPr>
        <w:t xml:space="preserve"> </w:t>
      </w:r>
      <w:r w:rsidR="00184809" w:rsidRPr="00E25DFE">
        <w:rPr>
          <w:rFonts w:ascii="Source Sans Pro" w:hAnsi="Source Sans Pro"/>
          <w:color w:val="auto"/>
        </w:rPr>
        <w:t xml:space="preserve">The most common types of case policies include </w:t>
      </w:r>
      <w:r w:rsidR="00303DF3" w:rsidRPr="00E25DFE">
        <w:rPr>
          <w:rFonts w:ascii="Source Sans Pro" w:hAnsi="Source Sans Pro"/>
          <w:color w:val="auto"/>
        </w:rPr>
        <w:t>motor vehicle accident (</w:t>
      </w:r>
      <w:r w:rsidR="00184809" w:rsidRPr="00E25DFE">
        <w:rPr>
          <w:rFonts w:ascii="Source Sans Pro" w:hAnsi="Source Sans Pro"/>
          <w:color w:val="auto"/>
        </w:rPr>
        <w:t>MVA</w:t>
      </w:r>
      <w:r w:rsidR="00303DF3" w:rsidRPr="00E25DFE">
        <w:rPr>
          <w:rFonts w:ascii="Source Sans Pro" w:hAnsi="Source Sans Pro"/>
          <w:color w:val="auto"/>
        </w:rPr>
        <w:t>)</w:t>
      </w:r>
      <w:r w:rsidR="00184809" w:rsidRPr="00E25DFE">
        <w:rPr>
          <w:rFonts w:ascii="Source Sans Pro" w:hAnsi="Source Sans Pro"/>
          <w:color w:val="auto"/>
        </w:rPr>
        <w:t xml:space="preserve"> and </w:t>
      </w:r>
      <w:r w:rsidR="003961D7" w:rsidRPr="00E25DFE">
        <w:rPr>
          <w:rFonts w:ascii="Source Sans Pro" w:hAnsi="Source Sans Pro"/>
          <w:color w:val="auto"/>
        </w:rPr>
        <w:t>workers compensation</w:t>
      </w:r>
      <w:r w:rsidR="00184809" w:rsidRPr="00E25DFE">
        <w:rPr>
          <w:rFonts w:ascii="Source Sans Pro" w:hAnsi="Source Sans Pro"/>
          <w:color w:val="auto"/>
        </w:rPr>
        <w:t xml:space="preserve"> insurance.</w:t>
      </w:r>
    </w:p>
    <w:p w14:paraId="471409F2" w14:textId="462DC0EF" w:rsidR="00133DB1" w:rsidRPr="009B7916" w:rsidRDefault="00133DB1" w:rsidP="009B7916">
      <w:pPr>
        <w:pStyle w:val="Heading3-Numbered"/>
      </w:pPr>
      <w:bookmarkStart w:id="560" w:name="_Toc527210128"/>
      <w:bookmarkStart w:id="561" w:name="_Toc109829792"/>
      <w:bookmarkStart w:id="562" w:name="_Hlk26793458"/>
      <w:bookmarkEnd w:id="545"/>
      <w:bookmarkEnd w:id="559"/>
      <w:r w:rsidRPr="009B7916">
        <w:t xml:space="preserve">Patient </w:t>
      </w:r>
      <w:r w:rsidR="00B9642D" w:rsidRPr="009B7916">
        <w:t>P</w:t>
      </w:r>
      <w:r w:rsidRPr="009B7916">
        <w:t xml:space="preserve">rivacy </w:t>
      </w:r>
      <w:r w:rsidR="00B9642D" w:rsidRPr="009B7916">
        <w:t>R</w:t>
      </w:r>
      <w:r w:rsidR="00644ACA" w:rsidRPr="009B7916">
        <w:t xml:space="preserve">elease </w:t>
      </w:r>
      <w:r w:rsidR="00B9642D" w:rsidRPr="009B7916">
        <w:t>I</w:t>
      </w:r>
      <w:r w:rsidR="00644ACA" w:rsidRPr="009B7916">
        <w:t>nformation</w:t>
      </w:r>
      <w:bookmarkEnd w:id="560"/>
      <w:bookmarkEnd w:id="561"/>
    </w:p>
    <w:p w14:paraId="49E906AD" w14:textId="2262F5D6" w:rsidR="00C936D2" w:rsidRPr="00E25DFE" w:rsidRDefault="001F04EC" w:rsidP="00F9202A">
      <w:pPr>
        <w:rPr>
          <w:rFonts w:ascii="Source Sans Pro" w:hAnsi="Source Sans Pro"/>
          <w:szCs w:val="20"/>
        </w:rPr>
      </w:pPr>
      <w:bookmarkStart w:id="563" w:name="_Hlk26792691"/>
      <w:r w:rsidRPr="00BF3520">
        <w:rPr>
          <w:rFonts w:ascii="Source Sans Pro" w:hAnsi="Source Sans Pro" w:cs="Arial"/>
          <w:szCs w:val="20"/>
        </w:rPr>
        <w:t xml:space="preserve">The </w:t>
      </w:r>
      <w:r w:rsidR="008D5E93" w:rsidRPr="00BF3520">
        <w:rPr>
          <w:rFonts w:ascii="Source Sans Pro" w:hAnsi="Source Sans Pro" w:cs="Arial"/>
          <w:szCs w:val="20"/>
        </w:rPr>
        <w:t>Health Insurance Portability and Accountability Act (</w:t>
      </w:r>
      <w:r w:rsidRPr="00BF3520">
        <w:rPr>
          <w:rFonts w:ascii="Source Sans Pro" w:hAnsi="Source Sans Pro" w:cs="Arial"/>
          <w:szCs w:val="20"/>
        </w:rPr>
        <w:t>HIPAA</w:t>
      </w:r>
      <w:r w:rsidR="008D5E93" w:rsidRPr="00BF3520">
        <w:rPr>
          <w:rFonts w:ascii="Source Sans Pro" w:hAnsi="Source Sans Pro" w:cs="Arial"/>
          <w:szCs w:val="20"/>
        </w:rPr>
        <w:t>)</w:t>
      </w:r>
      <w:r w:rsidRPr="00BF3520">
        <w:rPr>
          <w:rFonts w:ascii="Source Sans Pro" w:hAnsi="Source Sans Pro" w:cs="Arial"/>
          <w:szCs w:val="20"/>
        </w:rPr>
        <w:t xml:space="preserve"> </w:t>
      </w:r>
      <w:r w:rsidR="008D5E93" w:rsidRPr="00BF3520">
        <w:rPr>
          <w:rFonts w:ascii="Source Sans Pro" w:hAnsi="Source Sans Pro" w:cs="Arial"/>
          <w:szCs w:val="20"/>
        </w:rPr>
        <w:t>electronic claims standard</w:t>
      </w:r>
      <w:r w:rsidR="008D5E93" w:rsidRPr="00BF3520" w:rsidDel="00720CBA">
        <w:rPr>
          <w:rFonts w:ascii="Source Sans Pro" w:hAnsi="Source Sans Pro" w:cs="Arial"/>
          <w:szCs w:val="20"/>
        </w:rPr>
        <w:t xml:space="preserve"> </w:t>
      </w:r>
      <w:r w:rsidR="008D5E93" w:rsidRPr="00BF3520">
        <w:rPr>
          <w:rFonts w:ascii="Source Sans Pro" w:hAnsi="Source Sans Pro" w:cs="Arial"/>
          <w:szCs w:val="20"/>
        </w:rPr>
        <w:t>requires p</w:t>
      </w:r>
      <w:r w:rsidR="00325BE7" w:rsidRPr="00BF3520">
        <w:rPr>
          <w:rFonts w:ascii="Source Sans Pro" w:hAnsi="Source Sans Pro" w:cs="Arial"/>
          <w:szCs w:val="20"/>
        </w:rPr>
        <w:t>roviders</w:t>
      </w:r>
      <w:r w:rsidR="00A94790" w:rsidRPr="00BF3520">
        <w:rPr>
          <w:rFonts w:ascii="Source Sans Pro" w:hAnsi="Source Sans Pro" w:cs="Arial"/>
          <w:szCs w:val="20"/>
        </w:rPr>
        <w:t xml:space="preserve"> </w:t>
      </w:r>
      <w:r w:rsidR="008D5E93" w:rsidRPr="00BF3520">
        <w:rPr>
          <w:rFonts w:ascii="Source Sans Pro" w:hAnsi="Source Sans Pro" w:cs="Arial"/>
          <w:szCs w:val="20"/>
        </w:rPr>
        <w:t xml:space="preserve">to </w:t>
      </w:r>
      <w:r w:rsidR="00325BE7" w:rsidRPr="00BF3520">
        <w:rPr>
          <w:rFonts w:ascii="Source Sans Pro" w:hAnsi="Source Sans Pro" w:cs="Arial"/>
          <w:szCs w:val="20"/>
        </w:rPr>
        <w:t xml:space="preserve">indicate when a patient has authorized </w:t>
      </w:r>
      <w:r w:rsidR="00711A75" w:rsidRPr="00BF3520">
        <w:rPr>
          <w:rFonts w:ascii="Source Sans Pro" w:hAnsi="Source Sans Pro" w:cs="Arial"/>
          <w:szCs w:val="20"/>
        </w:rPr>
        <w:t xml:space="preserve">the </w:t>
      </w:r>
      <w:r w:rsidR="00325BE7" w:rsidRPr="00BF3520">
        <w:rPr>
          <w:rFonts w:ascii="Source Sans Pro" w:hAnsi="Source Sans Pro" w:cs="Arial"/>
          <w:szCs w:val="20"/>
        </w:rPr>
        <w:t xml:space="preserve">release of </w:t>
      </w:r>
      <w:r w:rsidR="00AD3E0B" w:rsidRPr="00BF3520">
        <w:rPr>
          <w:rFonts w:ascii="Source Sans Pro" w:hAnsi="Source Sans Pro" w:cs="Arial"/>
          <w:szCs w:val="20"/>
        </w:rPr>
        <w:t xml:space="preserve">billing </w:t>
      </w:r>
      <w:r w:rsidR="00325BE7" w:rsidRPr="00BF3520">
        <w:rPr>
          <w:rFonts w:ascii="Source Sans Pro" w:hAnsi="Source Sans Pro" w:cs="Arial"/>
          <w:szCs w:val="20"/>
        </w:rPr>
        <w:t>information and assignment of benefits</w:t>
      </w:r>
      <w:r w:rsidR="008D5E93" w:rsidRPr="00BF3520">
        <w:rPr>
          <w:rFonts w:ascii="Source Sans Pro" w:hAnsi="Source Sans Pro" w:cs="Arial"/>
          <w:szCs w:val="20"/>
        </w:rPr>
        <w:t>.</w:t>
      </w:r>
      <w:r w:rsidR="00E37252" w:rsidRPr="00BF3520">
        <w:rPr>
          <w:rFonts w:ascii="Source Sans Pro" w:hAnsi="Source Sans Pro" w:cs="Arial"/>
          <w:szCs w:val="20"/>
        </w:rPr>
        <w:t xml:space="preserve"> </w:t>
      </w:r>
      <w:r w:rsidR="00842B54" w:rsidRPr="00BF3520">
        <w:rPr>
          <w:rFonts w:ascii="Source Sans Pro" w:hAnsi="Source Sans Pro" w:cs="Arial"/>
          <w:szCs w:val="20"/>
        </w:rPr>
        <w:t xml:space="preserve">When </w:t>
      </w:r>
      <w:r w:rsidR="008E5AD0" w:rsidRPr="00BF3520">
        <w:rPr>
          <w:rFonts w:ascii="Source Sans Pro" w:hAnsi="Source Sans Pro" w:cs="Arial"/>
          <w:szCs w:val="20"/>
        </w:rPr>
        <w:t xml:space="preserve">athenaNet creates a new patient via </w:t>
      </w:r>
      <w:r w:rsidR="00842B54" w:rsidRPr="00BF3520">
        <w:rPr>
          <w:rFonts w:ascii="Source Sans Pro" w:hAnsi="Source Sans Pro" w:cs="Arial"/>
          <w:szCs w:val="20"/>
        </w:rPr>
        <w:t xml:space="preserve">the interface, </w:t>
      </w:r>
      <w:r w:rsidR="00BF7245" w:rsidRPr="00BF3520">
        <w:rPr>
          <w:rFonts w:ascii="Source Sans Pro" w:hAnsi="Source Sans Pro" w:cs="Arial"/>
          <w:szCs w:val="20"/>
        </w:rPr>
        <w:t>athenaNet</w:t>
      </w:r>
      <w:r w:rsidR="00842B54" w:rsidRPr="00BF3520">
        <w:rPr>
          <w:rFonts w:ascii="Source Sans Pro" w:hAnsi="Source Sans Pro" w:cs="Arial"/>
          <w:szCs w:val="20"/>
        </w:rPr>
        <w:t xml:space="preserve"> checks the </w:t>
      </w:r>
      <w:r w:rsidR="00842B54" w:rsidRPr="00BF3520">
        <w:rPr>
          <w:rFonts w:ascii="Source Sans Pro" w:hAnsi="Source Sans Pro" w:cs="Arial"/>
          <w:b/>
          <w:bCs/>
          <w:szCs w:val="20"/>
        </w:rPr>
        <w:t>Release of Billing Information</w:t>
      </w:r>
      <w:r w:rsidR="00842B54" w:rsidRPr="00BF3520">
        <w:rPr>
          <w:rFonts w:ascii="Source Sans Pro" w:hAnsi="Source Sans Pro" w:cs="Arial"/>
          <w:szCs w:val="20"/>
        </w:rPr>
        <w:t xml:space="preserve"> and </w:t>
      </w:r>
      <w:r w:rsidR="00842B54" w:rsidRPr="00BF3520">
        <w:rPr>
          <w:rFonts w:ascii="Source Sans Pro" w:hAnsi="Source Sans Pro" w:cs="Arial"/>
          <w:b/>
          <w:bCs/>
          <w:szCs w:val="20"/>
        </w:rPr>
        <w:t>Assignment of Benefits</w:t>
      </w:r>
      <w:r w:rsidR="00842B54" w:rsidRPr="00BF3520">
        <w:rPr>
          <w:rFonts w:ascii="Source Sans Pro" w:hAnsi="Source Sans Pro" w:cs="Arial"/>
          <w:szCs w:val="20"/>
        </w:rPr>
        <w:t xml:space="preserve"> boxes on the Privacy Information page automatically</w:t>
      </w:r>
      <w:r w:rsidR="004646B4" w:rsidRPr="00BF3520">
        <w:rPr>
          <w:rFonts w:ascii="Source Sans Pro" w:hAnsi="Source Sans Pro" w:cs="Arial"/>
          <w:szCs w:val="20"/>
        </w:rPr>
        <w:t xml:space="preserve"> (assuming the third-party vendor has completed the patient privacy release</w:t>
      </w:r>
      <w:r w:rsidR="005B3149" w:rsidRPr="00BF3520">
        <w:rPr>
          <w:rFonts w:ascii="Source Sans Pro" w:hAnsi="Source Sans Pro" w:cs="Arial"/>
          <w:szCs w:val="20"/>
        </w:rPr>
        <w:t>)</w:t>
      </w:r>
      <w:r w:rsidR="00842B54" w:rsidRPr="00BF3520">
        <w:rPr>
          <w:rFonts w:ascii="Source Sans Pro" w:hAnsi="Source Sans Pro" w:cs="Arial"/>
          <w:szCs w:val="20"/>
        </w:rPr>
        <w:t xml:space="preserve">. </w:t>
      </w:r>
      <w:bookmarkEnd w:id="562"/>
      <w:bookmarkEnd w:id="563"/>
    </w:p>
    <w:tbl>
      <w:tblPr>
        <w:tblStyle w:val="ISQTable-New0"/>
        <w:tblW w:w="10860" w:type="dxa"/>
        <w:tblLook w:val="04A0" w:firstRow="1" w:lastRow="0" w:firstColumn="1" w:lastColumn="0" w:noHBand="0" w:noVBand="1"/>
      </w:tblPr>
      <w:tblGrid>
        <w:gridCol w:w="1086"/>
        <w:gridCol w:w="9774"/>
      </w:tblGrid>
      <w:tr w:rsidR="00AD766B" w14:paraId="25E34F7B" w14:textId="77777777" w:rsidTr="003E7ACC">
        <w:trPr>
          <w:cnfStyle w:val="100000000000" w:firstRow="1" w:lastRow="0" w:firstColumn="0" w:lastColumn="0" w:oddVBand="0" w:evenVBand="0" w:oddHBand="0" w:evenHBand="0" w:firstRowFirstColumn="0" w:firstRowLastColumn="0" w:lastRowFirstColumn="0" w:lastRowLastColumn="0"/>
          <w:trHeight w:val="300"/>
        </w:trPr>
        <w:tc>
          <w:tcPr>
            <w:tcW w:w="1086" w:type="dxa"/>
          </w:tcPr>
          <w:p w14:paraId="6111B44C" w14:textId="77777777" w:rsidR="00AD766B" w:rsidRDefault="00AD766B" w:rsidP="00AD766B"/>
        </w:tc>
        <w:tc>
          <w:tcPr>
            <w:tcW w:w="9774" w:type="dxa"/>
          </w:tcPr>
          <w:p w14:paraId="7F3EC39D" w14:textId="687D0C56" w:rsidR="00AD766B" w:rsidRPr="00BF3520" w:rsidRDefault="003F59DA" w:rsidP="00AD766B">
            <w:pPr>
              <w:rPr>
                <w:rFonts w:ascii="Source Sans Pro" w:hAnsi="Source Sans Pro"/>
                <w:szCs w:val="20"/>
              </w:rPr>
            </w:pPr>
            <w:r w:rsidRPr="00BF3520">
              <w:rPr>
                <w:rFonts w:ascii="Source Sans Pro" w:hAnsi="Source Sans Pro"/>
                <w:szCs w:val="20"/>
              </w:rPr>
              <w:t>O</w:t>
            </w:r>
            <w:r w:rsidR="00AD766B" w:rsidRPr="00BF3520">
              <w:rPr>
                <w:rFonts w:ascii="Source Sans Pro" w:hAnsi="Source Sans Pro"/>
                <w:szCs w:val="20"/>
              </w:rPr>
              <w:t>ption</w:t>
            </w:r>
          </w:p>
        </w:tc>
      </w:tr>
      <w:tr w:rsidR="00AD766B" w14:paraId="1057D6A2"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109"/>
        </w:trPr>
        <w:tc>
          <w:tcPr>
            <w:tcW w:w="1086" w:type="dxa"/>
          </w:tcPr>
          <w:p w14:paraId="1C6CD576" w14:textId="55CA5074" w:rsidR="00AD766B" w:rsidRPr="00BF3520" w:rsidRDefault="00AD766B" w:rsidP="00AD766B">
            <w:pPr>
              <w:rPr>
                <w:rFonts w:ascii="Source Sans Pro" w:hAnsi="Source Sans Pro"/>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1"/>
                  </w:checkBox>
                </w:ffData>
              </w:fldChar>
            </w:r>
            <w:r w:rsidRPr="00BF3520">
              <w:rPr>
                <w:rFonts w:ascii="Source Sans Pro" w:hAnsi="Source Sans Pro" w:cs="Arial"/>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9774" w:type="dxa"/>
          </w:tcPr>
          <w:p w14:paraId="141326A7" w14:textId="0D9A535E" w:rsidR="00AD766B" w:rsidRPr="00DA6A25" w:rsidRDefault="0059460A" w:rsidP="00390C6B">
            <w:pPr>
              <w:pStyle w:val="TableText"/>
              <w:framePr w:wrap="around"/>
              <w:rPr>
                <w:rStyle w:val="Bold"/>
                <w:b/>
                <w:bCs w:val="0"/>
              </w:rPr>
            </w:pPr>
            <w:r>
              <w:rPr>
                <w:rStyle w:val="Bold"/>
                <w:b/>
                <w:bCs w:val="0"/>
                <w:noProof/>
              </w:rPr>
              <w:drawing>
                <wp:inline distT="0" distB="0" distL="0" distR="0" wp14:anchorId="786E5B30" wp14:editId="5690273B">
                  <wp:extent cx="182880" cy="207010"/>
                  <wp:effectExtent l="0" t="0" r="762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pic:spPr>
                      </pic:pic>
                    </a:graphicData>
                  </a:graphic>
                </wp:inline>
              </w:drawing>
            </w:r>
            <w:r w:rsidR="00AD766B" w:rsidRPr="003E7ACC">
              <w:rPr>
                <w:rStyle w:val="Bold"/>
                <w:b/>
                <w:bCs w:val="0"/>
              </w:rPr>
              <w:t>Automatically check patient privacy boxes</w:t>
            </w:r>
          </w:p>
          <w:p w14:paraId="060C8599" w14:textId="77777777" w:rsidR="00AD766B" w:rsidRPr="00E2362F" w:rsidRDefault="00AD766B" w:rsidP="00390C6B">
            <w:pPr>
              <w:pStyle w:val="TableText"/>
              <w:framePr w:wrap="around"/>
            </w:pPr>
          </w:p>
          <w:p w14:paraId="1645D70D" w14:textId="5E5EB32E" w:rsidR="00AD766B" w:rsidRPr="00BF3520" w:rsidRDefault="00AD766B" w:rsidP="00AD766B">
            <w:pPr>
              <w:rPr>
                <w:rFonts w:ascii="Source Sans Pro" w:hAnsi="Source Sans Pro"/>
                <w:szCs w:val="20"/>
              </w:rPr>
            </w:pPr>
            <w:r w:rsidRPr="00BF3520">
              <w:rPr>
                <w:rFonts w:ascii="Source Sans Pro" w:hAnsi="Source Sans Pro"/>
                <w:szCs w:val="20"/>
              </w:rPr>
              <w:t xml:space="preserve">athenaNet checks the </w:t>
            </w:r>
            <w:r w:rsidR="00B450FF" w:rsidRPr="00BF3520">
              <w:rPr>
                <w:rFonts w:ascii="Source Sans Pro" w:hAnsi="Source Sans Pro"/>
                <w:b/>
                <w:bCs/>
                <w:szCs w:val="20"/>
              </w:rPr>
              <w:t xml:space="preserve">Release of Billing Information </w:t>
            </w:r>
            <w:r w:rsidR="00B450FF" w:rsidRPr="00BF3520">
              <w:rPr>
                <w:rFonts w:ascii="Source Sans Pro" w:hAnsi="Source Sans Pro"/>
                <w:szCs w:val="20"/>
              </w:rPr>
              <w:t xml:space="preserve">and </w:t>
            </w:r>
            <w:r w:rsidR="00B450FF" w:rsidRPr="00BF3520">
              <w:rPr>
                <w:rFonts w:ascii="Source Sans Pro" w:hAnsi="Source Sans Pro"/>
                <w:b/>
                <w:bCs/>
                <w:szCs w:val="20"/>
              </w:rPr>
              <w:t>Assignment of Benefits</w:t>
            </w:r>
            <w:r w:rsidR="00B450FF" w:rsidRPr="00BF3520">
              <w:rPr>
                <w:rFonts w:ascii="Source Sans Pro" w:hAnsi="Source Sans Pro"/>
                <w:szCs w:val="20"/>
              </w:rPr>
              <w:t xml:space="preserve"> </w:t>
            </w:r>
            <w:r w:rsidRPr="00BF3520">
              <w:rPr>
                <w:rFonts w:ascii="Source Sans Pro" w:hAnsi="Source Sans Pro"/>
                <w:szCs w:val="20"/>
              </w:rPr>
              <w:t>boxes automatically when athenaNet creates patients via the interface. This indicates the third-party vendor completed the patient privacy release.</w:t>
            </w:r>
          </w:p>
        </w:tc>
      </w:tr>
    </w:tbl>
    <w:p w14:paraId="471409FC" w14:textId="619EB553" w:rsidR="00133DB1" w:rsidRPr="009B7916" w:rsidRDefault="00133DB1" w:rsidP="009B7916">
      <w:pPr>
        <w:pStyle w:val="Heading3-Numbered"/>
      </w:pPr>
      <w:bookmarkStart w:id="564" w:name="_Toc24625523"/>
      <w:bookmarkStart w:id="565" w:name="_Toc24631314"/>
      <w:bookmarkStart w:id="566" w:name="_Toc26791730"/>
      <w:bookmarkStart w:id="567" w:name="_Toc29988595"/>
      <w:bookmarkStart w:id="568" w:name="_Toc29981075"/>
      <w:bookmarkStart w:id="569" w:name="_Toc31101073"/>
      <w:bookmarkStart w:id="570" w:name="_Toc109829793"/>
      <w:bookmarkStart w:id="571" w:name="_Toc527210129"/>
      <w:bookmarkEnd w:id="564"/>
      <w:bookmarkEnd w:id="565"/>
      <w:bookmarkEnd w:id="566"/>
      <w:bookmarkEnd w:id="567"/>
      <w:bookmarkEnd w:id="568"/>
      <w:bookmarkEnd w:id="569"/>
      <w:r w:rsidRPr="009B7916">
        <w:t xml:space="preserve">Guarantor </w:t>
      </w:r>
      <w:r w:rsidR="00B9642D" w:rsidRPr="009B7916">
        <w:t>I</w:t>
      </w:r>
      <w:r w:rsidR="00C10AA8" w:rsidRPr="009B7916">
        <w:t>nformation</w:t>
      </w:r>
      <w:bookmarkEnd w:id="570"/>
      <w:r w:rsidR="007C389A" w:rsidRPr="009B7916">
        <w:t xml:space="preserve"> </w:t>
      </w:r>
      <w:bookmarkEnd w:id="571"/>
    </w:p>
    <w:p w14:paraId="011A704B" w14:textId="4E805E6C" w:rsidR="00551443" w:rsidRPr="00BF3520" w:rsidRDefault="00551443" w:rsidP="00133DB1">
      <w:pPr>
        <w:rPr>
          <w:rFonts w:ascii="Source Sans Pro" w:hAnsi="Source Sans Pro" w:cs="Arial"/>
          <w:szCs w:val="20"/>
        </w:rPr>
      </w:pPr>
      <w:r w:rsidRPr="00BF3520">
        <w:rPr>
          <w:rFonts w:ascii="Source Sans Pro" w:hAnsi="Source Sans Pro" w:cs="Arial"/>
          <w:szCs w:val="20"/>
        </w:rPr>
        <w:t xml:space="preserve">athenaNet </w:t>
      </w:r>
      <w:r w:rsidR="000F45EE" w:rsidRPr="00BF3520">
        <w:rPr>
          <w:rFonts w:ascii="Source Sans Pro" w:hAnsi="Source Sans Pro" w:cs="Arial"/>
          <w:szCs w:val="20"/>
        </w:rPr>
        <w:t>can</w:t>
      </w:r>
      <w:r w:rsidRPr="00BF3520">
        <w:rPr>
          <w:rFonts w:ascii="Source Sans Pro" w:hAnsi="Source Sans Pro" w:cs="Arial"/>
          <w:szCs w:val="20"/>
        </w:rPr>
        <w:t xml:space="preserve"> exchange </w:t>
      </w:r>
      <w:r w:rsidR="007C389A" w:rsidRPr="00BF3520">
        <w:rPr>
          <w:rFonts w:ascii="Source Sans Pro" w:hAnsi="Source Sans Pro" w:cs="Arial"/>
          <w:szCs w:val="20"/>
        </w:rPr>
        <w:t>the</w:t>
      </w:r>
      <w:r w:rsidR="000F45EE" w:rsidRPr="00BF3520">
        <w:rPr>
          <w:rFonts w:ascii="Source Sans Pro" w:hAnsi="Source Sans Pro" w:cs="Arial"/>
          <w:szCs w:val="20"/>
        </w:rPr>
        <w:t xml:space="preserve"> guarantor’s </w:t>
      </w:r>
      <w:r w:rsidRPr="00BF3520">
        <w:rPr>
          <w:rFonts w:ascii="Source Sans Pro" w:hAnsi="Source Sans Pro" w:cs="Arial"/>
          <w:szCs w:val="20"/>
        </w:rPr>
        <w:t xml:space="preserve">name, address, </w:t>
      </w:r>
      <w:r w:rsidR="000F45EE" w:rsidRPr="00BF3520">
        <w:rPr>
          <w:rFonts w:ascii="Source Sans Pro" w:hAnsi="Source Sans Pro" w:cs="Arial"/>
          <w:szCs w:val="20"/>
        </w:rPr>
        <w:t xml:space="preserve">and </w:t>
      </w:r>
      <w:r w:rsidR="00B67483" w:rsidRPr="00BF3520">
        <w:rPr>
          <w:rFonts w:ascii="Source Sans Pro" w:hAnsi="Source Sans Pro" w:cs="Arial"/>
          <w:szCs w:val="20"/>
        </w:rPr>
        <w:t>relationship to</w:t>
      </w:r>
      <w:r w:rsidR="007C389A" w:rsidRPr="00BF3520">
        <w:rPr>
          <w:rFonts w:ascii="Source Sans Pro" w:hAnsi="Source Sans Pro" w:cs="Arial"/>
          <w:szCs w:val="20"/>
        </w:rPr>
        <w:t xml:space="preserve"> the</w:t>
      </w:r>
      <w:r w:rsidR="00B67483" w:rsidRPr="00BF3520">
        <w:rPr>
          <w:rFonts w:ascii="Source Sans Pro" w:hAnsi="Source Sans Pro" w:cs="Arial"/>
          <w:szCs w:val="20"/>
        </w:rPr>
        <w:t xml:space="preserve"> patient</w:t>
      </w:r>
      <w:r w:rsidR="000F45EE" w:rsidRPr="00BF3520">
        <w:rPr>
          <w:rFonts w:ascii="Source Sans Pro" w:hAnsi="Source Sans Pro" w:cs="Arial"/>
          <w:szCs w:val="20"/>
        </w:rPr>
        <w:t xml:space="preserve"> via the interface. </w:t>
      </w:r>
    </w:p>
    <w:p w14:paraId="47140A0A" w14:textId="77777777" w:rsidR="00133DB1" w:rsidRPr="009B7916" w:rsidRDefault="00133DB1" w:rsidP="009B7916">
      <w:pPr>
        <w:pStyle w:val="Heading2-Numbered"/>
      </w:pPr>
      <w:bookmarkStart w:id="572" w:name="_Toc527210130"/>
      <w:bookmarkStart w:id="573" w:name="_Toc109829794"/>
      <w:r w:rsidRPr="009B7916">
        <w:t>Appointments</w:t>
      </w:r>
      <w:bookmarkEnd w:id="572"/>
      <w:bookmarkEnd w:id="573"/>
    </w:p>
    <w:p w14:paraId="33C10A2B" w14:textId="2DB337B1" w:rsidR="004A7CDD" w:rsidRPr="00BF3520" w:rsidRDefault="009416C6" w:rsidP="00404861">
      <w:pPr>
        <w:rPr>
          <w:rFonts w:ascii="Source Sans Pro" w:hAnsi="Source Sans Pro" w:cs="Arial"/>
          <w:b/>
          <w:color w:val="2B579A"/>
          <w:szCs w:val="20"/>
          <w:shd w:val="clear" w:color="auto" w:fill="E6E6E6"/>
        </w:rPr>
      </w:pPr>
      <w:r w:rsidRPr="00BF3520">
        <w:rPr>
          <w:rFonts w:ascii="Source Sans Pro" w:hAnsi="Source Sans Pro" w:cs="Arial"/>
          <w:szCs w:val="20"/>
        </w:rPr>
        <w:t xml:space="preserve">This </w:t>
      </w:r>
      <w:r w:rsidR="00190DD5" w:rsidRPr="00BF3520">
        <w:rPr>
          <w:rFonts w:ascii="Source Sans Pro" w:hAnsi="Source Sans Pro" w:cs="Arial"/>
          <w:szCs w:val="20"/>
        </w:rPr>
        <w:t>sub</w:t>
      </w:r>
      <w:r w:rsidRPr="00BF3520">
        <w:rPr>
          <w:rFonts w:ascii="Source Sans Pro" w:hAnsi="Source Sans Pro" w:cs="Arial"/>
          <w:szCs w:val="20"/>
        </w:rPr>
        <w:t>section provides configurations for inbound appointment messages</w:t>
      </w:r>
      <w:r w:rsidR="00552D06" w:rsidRPr="00BF3520">
        <w:rPr>
          <w:rFonts w:ascii="Source Sans Pro" w:hAnsi="Source Sans Pro" w:cs="Arial"/>
          <w:szCs w:val="20"/>
        </w:rPr>
        <w:t>.</w:t>
      </w:r>
      <w:r w:rsidR="004A7CDD" w:rsidRPr="00BF3520">
        <w:rPr>
          <w:rFonts w:ascii="Source Sans Pro" w:hAnsi="Source Sans Pro" w:cs="Arial"/>
          <w:szCs w:val="20"/>
        </w:rPr>
        <w:t xml:space="preserve"> </w:t>
      </w:r>
      <w:r w:rsidR="004A7CDD" w:rsidRPr="00BF3520">
        <w:rPr>
          <w:rFonts w:ascii="Source Sans Pro" w:hAnsi="Source Sans Pro" w:cs="Arial"/>
          <w:b/>
          <w:bCs/>
          <w:szCs w:val="20"/>
        </w:rPr>
        <w:t xml:space="preserve">Please skip to </w:t>
      </w:r>
      <w:r w:rsidR="00B25C76" w:rsidRPr="00BF3520">
        <w:rPr>
          <w:rFonts w:ascii="Source Sans Pro" w:hAnsi="Source Sans Pro" w:cs="Arial"/>
          <w:b/>
          <w:bCs/>
          <w:szCs w:val="20"/>
        </w:rPr>
        <w:t>subsection 7.3</w:t>
      </w:r>
      <w:r w:rsidR="004A7CDD" w:rsidRPr="00BF3520">
        <w:rPr>
          <w:rFonts w:ascii="Source Sans Pro" w:hAnsi="Source Sans Pro" w:cs="Arial"/>
          <w:b/>
          <w:bCs/>
          <w:szCs w:val="20"/>
        </w:rPr>
        <w:t xml:space="preserve"> if inbound appointment messages are out of scope.</w:t>
      </w:r>
    </w:p>
    <w:p w14:paraId="2D06EEC2" w14:textId="364F0DA1" w:rsidR="00404861" w:rsidRPr="00E25DFE" w:rsidRDefault="00404861" w:rsidP="00404861">
      <w:pPr>
        <w:pStyle w:val="TopicExceptions"/>
        <w:rPr>
          <w:rFonts w:ascii="Source Sans Pro" w:hAnsi="Source Sans Pro"/>
          <w:color w:val="auto"/>
        </w:rPr>
      </w:pPr>
      <w:r w:rsidRPr="00CE22DB">
        <w:rPr>
          <w:rStyle w:val="NoteStyle"/>
          <w:rFonts w:ascii="Source Sans Pro" w:hAnsi="Source Sans Pro"/>
          <w:color w:val="B4005B" w:themeColor="accent1"/>
        </w:rPr>
        <w:t>REMEMBER</w:t>
      </w:r>
      <w:r w:rsidR="00CE22DB" w:rsidRPr="00CE22DB">
        <w:rPr>
          <w:rStyle w:val="NoteStyle"/>
          <w:rFonts w:ascii="Source Sans Pro" w:hAnsi="Source Sans Pro"/>
          <w:color w:val="B4005B" w:themeColor="accent1"/>
        </w:rPr>
        <w:t>:</w:t>
      </w:r>
      <w:r w:rsidRPr="00E25DFE">
        <w:rPr>
          <w:rFonts w:ascii="Source Sans Pro" w:hAnsi="Source Sans Pro"/>
          <w:color w:val="auto"/>
        </w:rPr>
        <w:t xml:space="preserve"> When inbound appointment interface messages are received, the sending system will be the source of truth for all appointment scheduling templates, appointment times, and appointment durations. Appointment time and duration will appear in athenaNet as received on the interface message.</w:t>
      </w:r>
    </w:p>
    <w:p w14:paraId="47140A0D" w14:textId="3C3F07AD" w:rsidR="00133DB1" w:rsidRPr="009B7916" w:rsidRDefault="00133DB1" w:rsidP="009B7916">
      <w:pPr>
        <w:pStyle w:val="Heading3-Numbered"/>
      </w:pPr>
      <w:bookmarkStart w:id="574" w:name="_Toc29988604"/>
      <w:bookmarkStart w:id="575" w:name="_Toc29981084"/>
      <w:bookmarkStart w:id="576" w:name="_Toc31101082"/>
      <w:bookmarkStart w:id="577" w:name="_Toc29988605"/>
      <w:bookmarkStart w:id="578" w:name="_Toc29981085"/>
      <w:bookmarkStart w:id="579" w:name="_Toc31101083"/>
      <w:bookmarkStart w:id="580" w:name="_Toc29988606"/>
      <w:bookmarkStart w:id="581" w:name="_Toc29981086"/>
      <w:bookmarkStart w:id="582" w:name="_Toc31101084"/>
      <w:bookmarkStart w:id="583" w:name="_Toc29988607"/>
      <w:bookmarkStart w:id="584" w:name="_Toc29981087"/>
      <w:bookmarkStart w:id="585" w:name="_Toc31101085"/>
      <w:bookmarkStart w:id="586" w:name="_Ref408580090"/>
      <w:bookmarkStart w:id="587" w:name="_Toc527210131"/>
      <w:bookmarkStart w:id="588" w:name="_Toc109829795"/>
      <w:bookmarkEnd w:id="574"/>
      <w:bookmarkEnd w:id="575"/>
      <w:bookmarkEnd w:id="576"/>
      <w:bookmarkEnd w:id="577"/>
      <w:bookmarkEnd w:id="578"/>
      <w:bookmarkEnd w:id="579"/>
      <w:bookmarkEnd w:id="580"/>
      <w:bookmarkEnd w:id="581"/>
      <w:bookmarkEnd w:id="582"/>
      <w:bookmarkEnd w:id="583"/>
      <w:bookmarkEnd w:id="584"/>
      <w:bookmarkEnd w:id="585"/>
      <w:r w:rsidRPr="009B7916">
        <w:lastRenderedPageBreak/>
        <w:t xml:space="preserve">Minimum </w:t>
      </w:r>
      <w:r w:rsidR="00B9642D" w:rsidRPr="009B7916">
        <w:t>R</w:t>
      </w:r>
      <w:r w:rsidRPr="009B7916">
        <w:t xml:space="preserve">equired </w:t>
      </w:r>
      <w:r w:rsidR="00B9642D" w:rsidRPr="009B7916">
        <w:t>F</w:t>
      </w:r>
      <w:r w:rsidRPr="009B7916">
        <w:t>ields</w:t>
      </w:r>
      <w:r w:rsidR="00724A24" w:rsidRPr="009B7916">
        <w:t xml:space="preserve"> for </w:t>
      </w:r>
      <w:r w:rsidR="00B9642D" w:rsidRPr="009B7916">
        <w:t>A</w:t>
      </w:r>
      <w:r w:rsidR="00724A24" w:rsidRPr="009B7916">
        <w:t xml:space="preserve">ppointment </w:t>
      </w:r>
      <w:r w:rsidR="00B9642D" w:rsidRPr="009B7916">
        <w:t>M</w:t>
      </w:r>
      <w:r w:rsidR="00724A24" w:rsidRPr="009B7916">
        <w:t>essages</w:t>
      </w:r>
      <w:bookmarkEnd w:id="586"/>
      <w:bookmarkEnd w:id="587"/>
      <w:bookmarkEnd w:id="588"/>
    </w:p>
    <w:p w14:paraId="339ABAC7" w14:textId="2D4E6E58" w:rsidR="00C936D2" w:rsidRPr="00F9202A" w:rsidRDefault="00AC1539" w:rsidP="00F9202A">
      <w:pPr>
        <w:keepNext/>
        <w:rPr>
          <w:rFonts w:ascii="Source Sans Pro" w:hAnsi="Source Sans Pro" w:cs="Arial"/>
          <w:szCs w:val="20"/>
        </w:rPr>
      </w:pPr>
      <w:r w:rsidRPr="00BF3520">
        <w:rPr>
          <w:rFonts w:ascii="Source Sans Pro" w:hAnsi="Source Sans Pro" w:cs="Arial"/>
          <w:szCs w:val="20"/>
        </w:rPr>
        <w:t>T</w:t>
      </w:r>
      <w:r w:rsidR="00133DB1" w:rsidRPr="00BF3520">
        <w:rPr>
          <w:rFonts w:ascii="Source Sans Pro" w:hAnsi="Source Sans Pro" w:cs="Arial"/>
          <w:szCs w:val="20"/>
        </w:rPr>
        <w:t>o create a</w:t>
      </w:r>
      <w:r w:rsidRPr="00BF3520">
        <w:rPr>
          <w:rFonts w:ascii="Source Sans Pro" w:hAnsi="Source Sans Pro" w:cs="Arial"/>
          <w:szCs w:val="20"/>
        </w:rPr>
        <w:t xml:space="preserve"> new</w:t>
      </w:r>
      <w:r w:rsidR="00133DB1" w:rsidRPr="00BF3520">
        <w:rPr>
          <w:rFonts w:ascii="Source Sans Pro" w:hAnsi="Source Sans Pro" w:cs="Arial"/>
          <w:szCs w:val="20"/>
        </w:rPr>
        <w:t xml:space="preserve"> appointment, </w:t>
      </w:r>
      <w:r w:rsidR="009A4323" w:rsidRPr="00BF3520">
        <w:rPr>
          <w:rFonts w:ascii="Source Sans Pro" w:hAnsi="Source Sans Pro" w:cs="Arial"/>
          <w:szCs w:val="20"/>
        </w:rPr>
        <w:t>athenaNet requires the third-party vendor system to</w:t>
      </w:r>
      <w:r w:rsidR="00F9202A">
        <w:rPr>
          <w:rFonts w:ascii="Source Sans Pro" w:hAnsi="Source Sans Pro" w:cs="Arial"/>
          <w:szCs w:val="20"/>
        </w:rPr>
        <w:t xml:space="preserve"> send minimum data points as defined below. </w:t>
      </w:r>
      <w:r w:rsidR="009A4323" w:rsidRPr="00BF3520">
        <w:rPr>
          <w:rFonts w:ascii="Source Sans Pro" w:hAnsi="Source Sans Pro" w:cs="Arial"/>
          <w:szCs w:val="20"/>
        </w:rPr>
        <w:t xml:space="preserve"> Review the required HL7 fields</w:t>
      </w:r>
      <w:r w:rsidR="00C936D2" w:rsidRPr="00BF3520">
        <w:rPr>
          <w:rFonts w:ascii="Source Sans Pro" w:hAnsi="Source Sans Pro" w:cs="Arial"/>
          <w:szCs w:val="20"/>
        </w:rPr>
        <w:t xml:space="preserve"> </w:t>
      </w:r>
      <w:r w:rsidR="009A4323" w:rsidRPr="00BF3520">
        <w:rPr>
          <w:rFonts w:ascii="Source Sans Pro" w:hAnsi="Source Sans Pro" w:cs="Arial"/>
          <w:szCs w:val="20"/>
        </w:rPr>
        <w:t>with the third-party vendor.</w:t>
      </w:r>
    </w:p>
    <w:tbl>
      <w:tblPr>
        <w:tblStyle w:val="ISQTable-New0"/>
        <w:tblW w:w="10890" w:type="dxa"/>
        <w:tblLook w:val="04A0" w:firstRow="1" w:lastRow="0" w:firstColumn="1" w:lastColumn="0" w:noHBand="0" w:noVBand="1"/>
      </w:tblPr>
      <w:tblGrid>
        <w:gridCol w:w="5328"/>
        <w:gridCol w:w="5562"/>
      </w:tblGrid>
      <w:tr w:rsidR="00C936D2" w14:paraId="476FBEF6" w14:textId="77777777" w:rsidTr="00F9202A">
        <w:trPr>
          <w:cnfStyle w:val="100000000000" w:firstRow="1" w:lastRow="0" w:firstColumn="0" w:lastColumn="0" w:oddVBand="0" w:evenVBand="0" w:oddHBand="0" w:evenHBand="0" w:firstRowFirstColumn="0" w:firstRowLastColumn="0" w:lastRowFirstColumn="0" w:lastRowLastColumn="0"/>
        </w:trPr>
        <w:tc>
          <w:tcPr>
            <w:tcW w:w="5328" w:type="dxa"/>
          </w:tcPr>
          <w:p w14:paraId="25020177" w14:textId="4EDC09C0" w:rsidR="00C936D2" w:rsidRPr="00BF3520" w:rsidRDefault="00C936D2" w:rsidP="00BD18CD">
            <w:pPr>
              <w:rPr>
                <w:rFonts w:ascii="Source Sans Pro" w:hAnsi="Source Sans Pro" w:cs="Arial"/>
                <w:szCs w:val="20"/>
              </w:rPr>
            </w:pPr>
            <w:bookmarkStart w:id="589" w:name="_Hlk26792741"/>
            <w:r w:rsidRPr="00BF3520">
              <w:rPr>
                <w:rFonts w:ascii="Source Sans Pro" w:hAnsi="Source Sans Pro" w:cs="Arial"/>
                <w:szCs w:val="20"/>
              </w:rPr>
              <w:t>Data field</w:t>
            </w:r>
          </w:p>
        </w:tc>
        <w:tc>
          <w:tcPr>
            <w:tcW w:w="5562" w:type="dxa"/>
          </w:tcPr>
          <w:p w14:paraId="58FEF0FB" w14:textId="1FDEED83" w:rsidR="00C936D2" w:rsidRPr="00BF3520" w:rsidRDefault="00C936D2" w:rsidP="00BD18CD">
            <w:pPr>
              <w:rPr>
                <w:rFonts w:ascii="Source Sans Pro" w:hAnsi="Source Sans Pro" w:cs="Arial"/>
                <w:szCs w:val="20"/>
              </w:rPr>
            </w:pPr>
            <w:r w:rsidRPr="00BF3520">
              <w:rPr>
                <w:rStyle w:val="Bold"/>
                <w:rFonts w:ascii="Source Sans Pro" w:hAnsi="Source Sans Pro"/>
                <w:noProof/>
                <w:szCs w:val="20"/>
              </w:rPr>
              <w:drawing>
                <wp:inline distT="0" distB="0" distL="0" distR="0" wp14:anchorId="464A6B4B" wp14:editId="3002F8A2">
                  <wp:extent cx="182896" cy="207282"/>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szCs w:val="20"/>
              </w:rPr>
              <w:t>Default HL7 field</w:t>
            </w:r>
          </w:p>
        </w:tc>
      </w:tr>
      <w:tr w:rsidR="00C936D2" w14:paraId="7CAB7C71" w14:textId="77777777" w:rsidTr="00F9202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328" w:type="dxa"/>
          </w:tcPr>
          <w:p w14:paraId="24FDC992" w14:textId="4DE85F05" w:rsidR="00C936D2" w:rsidRPr="00BF3520" w:rsidRDefault="00C936D2" w:rsidP="00C936D2">
            <w:pPr>
              <w:rPr>
                <w:rFonts w:ascii="Source Sans Pro" w:hAnsi="Source Sans Pro" w:cs="Arial"/>
                <w:szCs w:val="20"/>
              </w:rPr>
            </w:pPr>
            <w:r w:rsidRPr="00BF3520">
              <w:rPr>
                <w:rFonts w:ascii="Source Sans Pro" w:hAnsi="Source Sans Pro"/>
                <w:szCs w:val="20"/>
              </w:rPr>
              <w:t>Date/Time</w:t>
            </w:r>
          </w:p>
        </w:tc>
        <w:tc>
          <w:tcPr>
            <w:tcW w:w="5562" w:type="dxa"/>
          </w:tcPr>
          <w:p w14:paraId="372AB696" w14:textId="6446EA13" w:rsidR="00C936D2" w:rsidRPr="00BF3520" w:rsidRDefault="00C936D2" w:rsidP="00C936D2">
            <w:pPr>
              <w:rPr>
                <w:rFonts w:ascii="Source Sans Pro" w:hAnsi="Source Sans Pro" w:cs="Arial"/>
                <w:szCs w:val="20"/>
              </w:rPr>
            </w:pPr>
            <w:r w:rsidRPr="00BF3520">
              <w:rPr>
                <w:rFonts w:ascii="Source Sans Pro" w:hAnsi="Source Sans Pro"/>
                <w:szCs w:val="20"/>
              </w:rPr>
              <w:t xml:space="preserve">SCH.11 </w:t>
            </w:r>
          </w:p>
        </w:tc>
      </w:tr>
      <w:tr w:rsidR="00C936D2" w14:paraId="2C290A82" w14:textId="77777777" w:rsidTr="00F9202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328" w:type="dxa"/>
          </w:tcPr>
          <w:p w14:paraId="59D20717" w14:textId="66921EFA" w:rsidR="00C936D2" w:rsidRPr="00BF3520" w:rsidRDefault="00C936D2" w:rsidP="00C936D2">
            <w:pPr>
              <w:rPr>
                <w:rFonts w:ascii="Source Sans Pro" w:hAnsi="Source Sans Pro" w:cs="Arial"/>
                <w:szCs w:val="20"/>
              </w:rPr>
            </w:pPr>
            <w:r w:rsidRPr="00BF3520">
              <w:rPr>
                <w:rFonts w:ascii="Source Sans Pro" w:hAnsi="Source Sans Pro"/>
                <w:szCs w:val="20"/>
              </w:rPr>
              <w:t>Provider</w:t>
            </w:r>
          </w:p>
        </w:tc>
        <w:tc>
          <w:tcPr>
            <w:tcW w:w="5562" w:type="dxa"/>
          </w:tcPr>
          <w:p w14:paraId="6966E9ED" w14:textId="0F8ECE4C" w:rsidR="00C936D2" w:rsidRPr="00BF3520" w:rsidRDefault="00C936D2" w:rsidP="00C936D2">
            <w:pPr>
              <w:rPr>
                <w:rFonts w:ascii="Source Sans Pro" w:hAnsi="Source Sans Pro" w:cs="Arial"/>
                <w:szCs w:val="20"/>
              </w:rPr>
            </w:pPr>
            <w:r w:rsidRPr="00BF3520">
              <w:rPr>
                <w:rFonts w:ascii="Source Sans Pro" w:hAnsi="Source Sans Pro"/>
                <w:szCs w:val="20"/>
              </w:rPr>
              <w:t xml:space="preserve">PV1.7 </w:t>
            </w:r>
          </w:p>
        </w:tc>
      </w:tr>
      <w:tr w:rsidR="00C936D2" w14:paraId="36316EC5" w14:textId="77777777" w:rsidTr="00F9202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328" w:type="dxa"/>
          </w:tcPr>
          <w:p w14:paraId="3D84D5CC" w14:textId="0EBB46B3" w:rsidR="00C936D2" w:rsidRPr="00BF3520" w:rsidRDefault="00C936D2" w:rsidP="00C936D2">
            <w:pPr>
              <w:rPr>
                <w:rFonts w:ascii="Source Sans Pro" w:hAnsi="Source Sans Pro" w:cs="Arial"/>
                <w:szCs w:val="20"/>
              </w:rPr>
            </w:pPr>
            <w:r w:rsidRPr="00BF3520">
              <w:rPr>
                <w:rFonts w:ascii="Source Sans Pro" w:hAnsi="Source Sans Pro"/>
                <w:szCs w:val="20"/>
              </w:rPr>
              <w:t>Department</w:t>
            </w:r>
          </w:p>
        </w:tc>
        <w:tc>
          <w:tcPr>
            <w:tcW w:w="5562" w:type="dxa"/>
          </w:tcPr>
          <w:p w14:paraId="2C0AD245" w14:textId="748CE298" w:rsidR="00C936D2" w:rsidRPr="00BF3520" w:rsidRDefault="00C936D2" w:rsidP="00C936D2">
            <w:pPr>
              <w:rPr>
                <w:rFonts w:ascii="Source Sans Pro" w:hAnsi="Source Sans Pro" w:cs="Arial"/>
                <w:szCs w:val="20"/>
              </w:rPr>
            </w:pPr>
            <w:r w:rsidRPr="00BF3520">
              <w:rPr>
                <w:rFonts w:ascii="Source Sans Pro" w:hAnsi="Source Sans Pro"/>
                <w:szCs w:val="20"/>
              </w:rPr>
              <w:t xml:space="preserve">PV1.3 </w:t>
            </w:r>
          </w:p>
        </w:tc>
      </w:tr>
      <w:tr w:rsidR="00C936D2" w14:paraId="24172149" w14:textId="77777777" w:rsidTr="00F9202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328" w:type="dxa"/>
          </w:tcPr>
          <w:p w14:paraId="21733CE8" w14:textId="4193E764" w:rsidR="00C936D2" w:rsidRPr="00BF3520" w:rsidRDefault="00C936D2" w:rsidP="00C936D2">
            <w:pPr>
              <w:rPr>
                <w:rFonts w:ascii="Source Sans Pro" w:hAnsi="Source Sans Pro" w:cs="Arial"/>
                <w:szCs w:val="20"/>
              </w:rPr>
            </w:pPr>
            <w:r w:rsidRPr="00BF3520">
              <w:rPr>
                <w:rFonts w:ascii="Source Sans Pro" w:hAnsi="Source Sans Pro"/>
                <w:szCs w:val="20"/>
              </w:rPr>
              <w:t>Appointment Type</w:t>
            </w:r>
          </w:p>
        </w:tc>
        <w:tc>
          <w:tcPr>
            <w:tcW w:w="5562" w:type="dxa"/>
          </w:tcPr>
          <w:p w14:paraId="5CF452BE" w14:textId="5BDDC8C5" w:rsidR="00C936D2" w:rsidRPr="00BF3520" w:rsidRDefault="00C936D2" w:rsidP="00C936D2">
            <w:pPr>
              <w:rPr>
                <w:rFonts w:ascii="Source Sans Pro" w:hAnsi="Source Sans Pro" w:cs="Arial"/>
                <w:szCs w:val="20"/>
              </w:rPr>
            </w:pPr>
            <w:r w:rsidRPr="00BF3520">
              <w:rPr>
                <w:rFonts w:ascii="Source Sans Pro" w:hAnsi="Source Sans Pro"/>
                <w:szCs w:val="20"/>
              </w:rPr>
              <w:t xml:space="preserve">SCH.8 </w:t>
            </w:r>
          </w:p>
        </w:tc>
      </w:tr>
      <w:tr w:rsidR="00C936D2" w14:paraId="01EAEFE2" w14:textId="77777777" w:rsidTr="00F9202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328" w:type="dxa"/>
          </w:tcPr>
          <w:p w14:paraId="2664B454" w14:textId="6220C12A" w:rsidR="00C936D2" w:rsidRPr="00BF3520" w:rsidRDefault="00C936D2" w:rsidP="00C936D2">
            <w:pPr>
              <w:rPr>
                <w:rFonts w:ascii="Source Sans Pro" w:hAnsi="Source Sans Pro" w:cs="Arial"/>
                <w:szCs w:val="20"/>
              </w:rPr>
            </w:pPr>
            <w:r w:rsidRPr="00BF3520">
              <w:rPr>
                <w:rFonts w:ascii="Source Sans Pro" w:hAnsi="Source Sans Pro"/>
                <w:szCs w:val="20"/>
              </w:rPr>
              <w:t>Appointment Notes (if applicable)</w:t>
            </w:r>
          </w:p>
        </w:tc>
        <w:tc>
          <w:tcPr>
            <w:tcW w:w="5562" w:type="dxa"/>
          </w:tcPr>
          <w:p w14:paraId="0066C6F2" w14:textId="666C089A" w:rsidR="00C936D2" w:rsidRPr="00BF3520" w:rsidRDefault="00C936D2" w:rsidP="00C936D2">
            <w:pPr>
              <w:rPr>
                <w:rFonts w:ascii="Source Sans Pro" w:hAnsi="Source Sans Pro" w:cs="Arial"/>
                <w:szCs w:val="20"/>
              </w:rPr>
            </w:pPr>
            <w:r w:rsidRPr="00BF3520">
              <w:rPr>
                <w:rFonts w:ascii="Source Sans Pro" w:hAnsi="Source Sans Pro"/>
                <w:szCs w:val="20"/>
              </w:rPr>
              <w:t xml:space="preserve">SCH.7 </w:t>
            </w:r>
          </w:p>
        </w:tc>
      </w:tr>
      <w:tr w:rsidR="00C936D2" w14:paraId="74492721" w14:textId="77777777" w:rsidTr="00F9202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5328" w:type="dxa"/>
          </w:tcPr>
          <w:p w14:paraId="2D016CE6" w14:textId="1D9F604C" w:rsidR="00C936D2" w:rsidRPr="00BF3520" w:rsidRDefault="00C936D2" w:rsidP="00C936D2">
            <w:pPr>
              <w:rPr>
                <w:rFonts w:ascii="Source Sans Pro" w:hAnsi="Source Sans Pro" w:cs="Arial"/>
                <w:szCs w:val="20"/>
              </w:rPr>
            </w:pPr>
            <w:r w:rsidRPr="00BF3520">
              <w:rPr>
                <w:rFonts w:ascii="Source Sans Pro" w:hAnsi="Source Sans Pro"/>
                <w:szCs w:val="20"/>
              </w:rPr>
              <w:t>Appointment Cancel Reason (if applicable)</w:t>
            </w:r>
          </w:p>
        </w:tc>
        <w:tc>
          <w:tcPr>
            <w:tcW w:w="5562" w:type="dxa"/>
          </w:tcPr>
          <w:p w14:paraId="2ABB7375" w14:textId="5992F062" w:rsidR="00C936D2" w:rsidRPr="00BF3520" w:rsidRDefault="00C936D2" w:rsidP="00C936D2">
            <w:pPr>
              <w:rPr>
                <w:rFonts w:ascii="Source Sans Pro" w:hAnsi="Source Sans Pro" w:cs="Arial"/>
                <w:szCs w:val="20"/>
              </w:rPr>
            </w:pPr>
            <w:r w:rsidRPr="00BF3520">
              <w:rPr>
                <w:rFonts w:ascii="Source Sans Pro" w:hAnsi="Source Sans Pro"/>
                <w:szCs w:val="20"/>
              </w:rPr>
              <w:t xml:space="preserve">SCH.6 </w:t>
            </w:r>
          </w:p>
        </w:tc>
      </w:tr>
      <w:tr w:rsidR="00592606" w14:paraId="03A6E1A2" w14:textId="77777777" w:rsidTr="00F9202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5328" w:type="dxa"/>
          </w:tcPr>
          <w:p w14:paraId="6341EBBC" w14:textId="45843C2E" w:rsidR="00592606" w:rsidRPr="00BF3520" w:rsidRDefault="00592606" w:rsidP="00592606">
            <w:pPr>
              <w:rPr>
                <w:rFonts w:ascii="Source Sans Pro" w:hAnsi="Source Sans Pro"/>
                <w:szCs w:val="20"/>
              </w:rPr>
            </w:pPr>
            <w:r w:rsidRPr="00BF3520">
              <w:rPr>
                <w:rFonts w:ascii="Source Sans Pro" w:hAnsi="Source Sans Pro"/>
                <w:szCs w:val="20"/>
              </w:rPr>
              <w:t>Appointment Status (if applicable)</w:t>
            </w:r>
          </w:p>
        </w:tc>
        <w:tc>
          <w:tcPr>
            <w:tcW w:w="5562" w:type="dxa"/>
          </w:tcPr>
          <w:p w14:paraId="72FD8A13" w14:textId="7D058C58" w:rsidR="00592606" w:rsidRPr="00BF3520" w:rsidRDefault="00592606" w:rsidP="00592606">
            <w:pPr>
              <w:rPr>
                <w:rFonts w:ascii="Source Sans Pro" w:hAnsi="Source Sans Pro"/>
                <w:szCs w:val="20"/>
              </w:rPr>
            </w:pPr>
            <w:r w:rsidRPr="00BF3520">
              <w:rPr>
                <w:rFonts w:ascii="Source Sans Pro" w:hAnsi="Source Sans Pro"/>
                <w:szCs w:val="20"/>
              </w:rPr>
              <w:t xml:space="preserve">SCH.25 </w:t>
            </w:r>
          </w:p>
        </w:tc>
      </w:tr>
    </w:tbl>
    <w:p w14:paraId="47140A28" w14:textId="5F6F0AD0" w:rsidR="00133DB1" w:rsidRPr="009B7916" w:rsidRDefault="00133DB1" w:rsidP="009B7916">
      <w:pPr>
        <w:pStyle w:val="Heading3-Numbered"/>
      </w:pPr>
      <w:bookmarkStart w:id="590" w:name="_Toc24625533"/>
      <w:bookmarkStart w:id="591" w:name="_Toc24631324"/>
      <w:bookmarkStart w:id="592" w:name="_Toc26791739"/>
      <w:bookmarkStart w:id="593" w:name="_Toc29988609"/>
      <w:bookmarkStart w:id="594" w:name="_Toc29981089"/>
      <w:bookmarkStart w:id="595" w:name="_Toc31101087"/>
      <w:bookmarkStart w:id="596" w:name="_Toc527210132"/>
      <w:bookmarkStart w:id="597" w:name="_Toc109829796"/>
      <w:bookmarkEnd w:id="589"/>
      <w:bookmarkEnd w:id="590"/>
      <w:bookmarkEnd w:id="591"/>
      <w:bookmarkEnd w:id="592"/>
      <w:bookmarkEnd w:id="593"/>
      <w:bookmarkEnd w:id="594"/>
      <w:bookmarkEnd w:id="595"/>
      <w:r w:rsidRPr="009B7916">
        <w:t xml:space="preserve">Matching </w:t>
      </w:r>
      <w:r w:rsidR="00B9642D" w:rsidRPr="009B7916">
        <w:t>L</w:t>
      </w:r>
      <w:r w:rsidRPr="009B7916">
        <w:t>ogic</w:t>
      </w:r>
      <w:r w:rsidR="00724A24" w:rsidRPr="009B7916">
        <w:t xml:space="preserve"> for </w:t>
      </w:r>
      <w:r w:rsidR="00B9642D" w:rsidRPr="009B7916">
        <w:t>A</w:t>
      </w:r>
      <w:r w:rsidR="00724A24" w:rsidRPr="009B7916">
        <w:t>ppointment</w:t>
      </w:r>
      <w:r w:rsidR="002A7410" w:rsidRPr="009B7916">
        <w:t xml:space="preserve"> </w:t>
      </w:r>
      <w:r w:rsidR="00B9642D" w:rsidRPr="009B7916">
        <w:t>M</w:t>
      </w:r>
      <w:r w:rsidR="002A7410" w:rsidRPr="009B7916">
        <w:t>essages</w:t>
      </w:r>
      <w:bookmarkEnd w:id="596"/>
      <w:bookmarkEnd w:id="597"/>
    </w:p>
    <w:p w14:paraId="46947085" w14:textId="77777777" w:rsidR="0052468A" w:rsidRPr="00BF3520" w:rsidRDefault="0052468A" w:rsidP="0052468A">
      <w:pPr>
        <w:rPr>
          <w:rFonts w:ascii="Source Sans Pro" w:hAnsi="Source Sans Pro"/>
          <w:szCs w:val="20"/>
        </w:rPr>
      </w:pPr>
      <w:bookmarkStart w:id="598" w:name="_Hlk26792787"/>
      <w:r w:rsidRPr="00BF3520">
        <w:rPr>
          <w:rFonts w:ascii="Source Sans Pro" w:hAnsi="Source Sans Pro"/>
          <w:szCs w:val="20"/>
        </w:rPr>
        <w:t xml:space="preserve">The appointment ID must be present in the message for both the patient and appointment to be matched directly. All other demographic data in the appointment message, including insurance data, will not be processed.  </w:t>
      </w:r>
    </w:p>
    <w:p w14:paraId="47AD85F1" w14:textId="77777777" w:rsidR="0052468A" w:rsidRPr="00BF3520" w:rsidRDefault="0052468A" w:rsidP="0052468A">
      <w:pPr>
        <w:rPr>
          <w:rFonts w:ascii="Source Sans Pro" w:hAnsi="Source Sans Pro"/>
          <w:szCs w:val="20"/>
        </w:rPr>
      </w:pPr>
      <w:r w:rsidRPr="00BF3520">
        <w:rPr>
          <w:rFonts w:ascii="Source Sans Pro" w:hAnsi="Source Sans Pro"/>
          <w:szCs w:val="20"/>
        </w:rPr>
        <w:t>athenaNet matches inbound appointment messages to patients and existing appointments in athenaNet as follows:</w:t>
      </w:r>
    </w:p>
    <w:p w14:paraId="66F85068" w14:textId="77777777" w:rsidR="0052468A" w:rsidRPr="00BC61FA" w:rsidRDefault="0052468A" w:rsidP="0052468A">
      <w:pPr>
        <w:pStyle w:val="ListParagraph"/>
        <w:numPr>
          <w:ilvl w:val="0"/>
          <w:numId w:val="44"/>
        </w:numPr>
        <w:rPr>
          <w:rFonts w:ascii="Source Sans Pro" w:hAnsi="Source Sans Pro"/>
        </w:rPr>
      </w:pPr>
      <w:r w:rsidRPr="00BC61FA">
        <w:rPr>
          <w:rFonts w:ascii="Source Sans Pro" w:hAnsi="Source Sans Pro"/>
        </w:rPr>
        <w:t xml:space="preserve">If the third-party vendor can store and send athenaNet IDs from their system, athenaNet uses the athenaNet patient ID and athenaNet appointment ID (when available) in the inbound appointment message to match the appointment data to the correct patient. Note that this is uncommon for this use case since the flow of HL7 data is unidirectional from the other system to athenaNet. </w:t>
      </w:r>
    </w:p>
    <w:p w14:paraId="6A5C180E" w14:textId="0966C334" w:rsidR="00567DA7" w:rsidRPr="00F9202A" w:rsidRDefault="0052468A" w:rsidP="00F9202A">
      <w:pPr>
        <w:pStyle w:val="ListParagraph"/>
        <w:numPr>
          <w:ilvl w:val="0"/>
          <w:numId w:val="44"/>
        </w:numPr>
        <w:rPr>
          <w:rFonts w:ascii="Source Sans Pro" w:hAnsi="Source Sans Pro"/>
        </w:rPr>
      </w:pPr>
      <w:r w:rsidRPr="00BC61FA">
        <w:rPr>
          <w:rFonts w:ascii="Source Sans Pro" w:hAnsi="Source Sans Pro"/>
        </w:rPr>
        <w:t xml:space="preserve">If the third-party cannot or is not storing the athenaNet IDs in their system, athenaNet will use the external IDs in the inbound appointment messages (when available) to match the appointment data to the correct patient and appointment. </w:t>
      </w:r>
      <w:bookmarkEnd w:id="598"/>
    </w:p>
    <w:tbl>
      <w:tblPr>
        <w:tblStyle w:val="ISQTable-New0"/>
        <w:tblpPr w:leftFromText="180" w:rightFromText="180" w:vertAnchor="text" w:horzAnchor="margin" w:tblpY="158"/>
        <w:tblW w:w="10890" w:type="dxa"/>
        <w:tblLook w:val="04A0" w:firstRow="1" w:lastRow="0" w:firstColumn="1" w:lastColumn="0" w:noHBand="0" w:noVBand="1"/>
      </w:tblPr>
      <w:tblGrid>
        <w:gridCol w:w="482"/>
        <w:gridCol w:w="10408"/>
      </w:tblGrid>
      <w:tr w:rsidR="00567DA7" w14:paraId="71080BDA" w14:textId="77777777" w:rsidTr="00F9202A">
        <w:trPr>
          <w:cnfStyle w:val="100000000000" w:firstRow="1" w:lastRow="0" w:firstColumn="0" w:lastColumn="0" w:oddVBand="0" w:evenVBand="0" w:oddHBand="0" w:evenHBand="0" w:firstRowFirstColumn="0" w:firstRowLastColumn="0" w:lastRowFirstColumn="0" w:lastRowLastColumn="0"/>
        </w:trPr>
        <w:tc>
          <w:tcPr>
            <w:tcW w:w="482" w:type="dxa"/>
          </w:tcPr>
          <w:p w14:paraId="25484838" w14:textId="77777777" w:rsidR="00567DA7" w:rsidRDefault="00567DA7" w:rsidP="00567DA7">
            <w:pPr>
              <w:rPr>
                <w:rFonts w:cs="Arial"/>
              </w:rPr>
            </w:pPr>
            <w:bookmarkStart w:id="599" w:name="_Toc26791773"/>
            <w:bookmarkStart w:id="600" w:name="_Toc29988643"/>
            <w:bookmarkStart w:id="601" w:name="_Toc29981123"/>
            <w:bookmarkStart w:id="602" w:name="_Toc24625567"/>
            <w:bookmarkStart w:id="603" w:name="_Toc24631358"/>
            <w:bookmarkStart w:id="604" w:name="_Toc26791784"/>
            <w:bookmarkStart w:id="605" w:name="_Toc29988654"/>
            <w:bookmarkStart w:id="606" w:name="_Toc29981134"/>
            <w:bookmarkEnd w:id="599"/>
            <w:bookmarkEnd w:id="600"/>
            <w:bookmarkEnd w:id="601"/>
            <w:bookmarkEnd w:id="602"/>
            <w:bookmarkEnd w:id="603"/>
            <w:bookmarkEnd w:id="604"/>
            <w:bookmarkEnd w:id="605"/>
            <w:bookmarkEnd w:id="606"/>
          </w:p>
        </w:tc>
        <w:tc>
          <w:tcPr>
            <w:tcW w:w="10408" w:type="dxa"/>
          </w:tcPr>
          <w:p w14:paraId="61075300" w14:textId="77777777" w:rsidR="00567DA7" w:rsidRPr="00BF3520" w:rsidRDefault="00567DA7" w:rsidP="00567DA7">
            <w:pPr>
              <w:rPr>
                <w:rFonts w:ascii="Source Sans Pro" w:hAnsi="Source Sans Pro" w:cs="Arial"/>
                <w:szCs w:val="20"/>
              </w:rPr>
            </w:pPr>
            <w:r w:rsidRPr="00BF3520">
              <w:rPr>
                <w:rFonts w:ascii="Source Sans Pro" w:hAnsi="Source Sans Pro" w:cs="Arial"/>
                <w:szCs w:val="20"/>
              </w:rPr>
              <w:t>Option</w:t>
            </w:r>
          </w:p>
        </w:tc>
      </w:tr>
      <w:tr w:rsidR="00567DA7" w14:paraId="76072579" w14:textId="77777777" w:rsidTr="00F9202A">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82" w:type="dxa"/>
          </w:tcPr>
          <w:p w14:paraId="5CBB96C4" w14:textId="77777777" w:rsidR="00567DA7" w:rsidRPr="00BF3520" w:rsidRDefault="00567DA7" w:rsidP="00567DA7">
            <w:pPr>
              <w:rPr>
                <w:rFonts w:ascii="Source Sans Pro" w:hAnsi="Source Sans Pro" w:cs="Arial"/>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ed w:val="0"/>
                  </w:checkBox>
                </w:ffData>
              </w:fldChar>
            </w:r>
            <w:r w:rsidRPr="00BF3520">
              <w:rPr>
                <w:rFonts w:ascii="Source Sans Pro" w:hAnsi="Source Sans Pro" w:cs="Arial"/>
                <w:bCs/>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10408" w:type="dxa"/>
          </w:tcPr>
          <w:p w14:paraId="2393BEB0" w14:textId="77777777" w:rsidR="00567DA7" w:rsidRPr="00BF3520" w:rsidRDefault="00567DA7" w:rsidP="00567DA7">
            <w:pPr>
              <w:rPr>
                <w:rFonts w:ascii="Source Sans Pro" w:hAnsi="Source Sans Pro" w:cs="Arial"/>
                <w:szCs w:val="20"/>
              </w:rPr>
            </w:pPr>
            <w:r w:rsidRPr="00BF3520">
              <w:rPr>
                <w:rFonts w:ascii="Source Sans Pro" w:hAnsi="Source Sans Pro"/>
                <w:noProof/>
                <w:color w:val="2B579A"/>
                <w:szCs w:val="20"/>
                <w:shd w:val="clear" w:color="auto" w:fill="E6E6E6"/>
              </w:rPr>
              <w:drawing>
                <wp:inline distT="0" distB="0" distL="0" distR="0" wp14:anchorId="11EA53D6" wp14:editId="659EFCA0">
                  <wp:extent cx="182896" cy="207282"/>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szCs w:val="20"/>
              </w:rPr>
              <w:t xml:space="preserve"> </w:t>
            </w:r>
            <w:r w:rsidRPr="00BF3520">
              <w:rPr>
                <w:rFonts w:ascii="Source Sans Pro" w:hAnsi="Source Sans Pro"/>
                <w:b/>
                <w:bCs/>
                <w:szCs w:val="20"/>
              </w:rPr>
              <w:t>athenaNet appointment ID</w:t>
            </w:r>
            <w:r w:rsidRPr="00BF3520">
              <w:rPr>
                <w:rFonts w:ascii="Source Sans Pro" w:hAnsi="Source Sans Pro"/>
                <w:szCs w:val="20"/>
              </w:rPr>
              <w:t xml:space="preserve"> will be available in inbound appointment message in </w:t>
            </w:r>
            <w:r w:rsidRPr="00BF3520">
              <w:rPr>
                <w:rFonts w:ascii="Source Sans Pro" w:hAnsi="Source Sans Pro"/>
                <w:szCs w:val="20"/>
              </w:rPr>
              <w:fldChar w:fldCharType="begin">
                <w:ffData>
                  <w:name w:val=""/>
                  <w:enabled/>
                  <w:calcOnExit w:val="0"/>
                  <w:ddList>
                    <w:listEntry w:val="PV1.50"/>
                    <w:listEntry w:val="PV1.19"/>
                    <w:listEntry w:val="PID.18"/>
                  </w:ddList>
                </w:ffData>
              </w:fldChar>
            </w:r>
            <w:r w:rsidRPr="00BF3520">
              <w:rPr>
                <w:rFonts w:ascii="Source Sans Pro" w:hAnsi="Source Sans Pro"/>
                <w:szCs w:val="20"/>
              </w:rPr>
              <w:instrText xml:space="preserve"> FORMDROPDOWN </w:instrText>
            </w:r>
            <w:r w:rsidR="006B3FCB">
              <w:rPr>
                <w:rFonts w:ascii="Source Sans Pro" w:hAnsi="Source Sans Pro"/>
                <w:color w:val="2B579A"/>
                <w:szCs w:val="20"/>
                <w:shd w:val="clear" w:color="auto" w:fill="E6E6E6"/>
              </w:rPr>
            </w:r>
            <w:r w:rsidR="006B3FCB">
              <w:rPr>
                <w:rFonts w:ascii="Source Sans Pro" w:hAnsi="Source Sans Pro"/>
                <w:color w:val="2B579A"/>
                <w:szCs w:val="20"/>
                <w:shd w:val="clear" w:color="auto" w:fill="E6E6E6"/>
              </w:rPr>
              <w:fldChar w:fldCharType="separate"/>
            </w:r>
            <w:r w:rsidRPr="00BF3520">
              <w:rPr>
                <w:rFonts w:ascii="Source Sans Pro" w:hAnsi="Source Sans Pro"/>
                <w:szCs w:val="20"/>
              </w:rPr>
              <w:fldChar w:fldCharType="end"/>
            </w:r>
          </w:p>
        </w:tc>
      </w:tr>
      <w:tr w:rsidR="00567DA7" w14:paraId="1440B848" w14:textId="77777777" w:rsidTr="00F9202A">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82" w:type="dxa"/>
          </w:tcPr>
          <w:p w14:paraId="0B35945D" w14:textId="77777777" w:rsidR="00567DA7" w:rsidRPr="00BF3520" w:rsidRDefault="00567DA7" w:rsidP="00567DA7">
            <w:pPr>
              <w:rPr>
                <w:rFonts w:ascii="Source Sans Pro" w:hAnsi="Source Sans Pro" w:cs="Arial"/>
                <w:szCs w:val="20"/>
              </w:rPr>
            </w:pPr>
            <w:r w:rsidRPr="00BF3520">
              <w:rPr>
                <w:rFonts w:ascii="Source Sans Pro" w:hAnsi="Source Sans Pro" w:cs="Arial"/>
                <w:color w:val="2B579A"/>
                <w:szCs w:val="20"/>
                <w:shd w:val="clear" w:color="auto" w:fill="E6E6E6"/>
              </w:rPr>
              <w:fldChar w:fldCharType="begin">
                <w:ffData>
                  <w:name w:val=""/>
                  <w:enabled/>
                  <w:calcOnExit w:val="0"/>
                  <w:checkBox>
                    <w:sizeAuto/>
                    <w:default w:val="0"/>
                    <w:checked w:val="0"/>
                  </w:checkBox>
                </w:ffData>
              </w:fldChar>
            </w:r>
            <w:r w:rsidRPr="00BF3520">
              <w:rPr>
                <w:rFonts w:ascii="Source Sans Pro" w:hAnsi="Source Sans Pro" w:cs="Arial"/>
                <w:bCs/>
                <w:szCs w:val="20"/>
              </w:rPr>
              <w:instrText xml:space="preserve"> FORMCHECKBOX </w:instrText>
            </w:r>
            <w:r w:rsidR="006B3FCB">
              <w:rPr>
                <w:rFonts w:ascii="Source Sans Pro" w:hAnsi="Source Sans Pro" w:cs="Arial"/>
                <w:color w:val="2B579A"/>
                <w:szCs w:val="20"/>
                <w:shd w:val="clear" w:color="auto" w:fill="E6E6E6"/>
              </w:rPr>
            </w:r>
            <w:r w:rsidR="006B3FCB">
              <w:rPr>
                <w:rFonts w:ascii="Source Sans Pro" w:hAnsi="Source Sans Pro" w:cs="Arial"/>
                <w:color w:val="2B579A"/>
                <w:szCs w:val="20"/>
                <w:shd w:val="clear" w:color="auto" w:fill="E6E6E6"/>
              </w:rPr>
              <w:fldChar w:fldCharType="separate"/>
            </w:r>
            <w:r w:rsidRPr="00BF3520">
              <w:rPr>
                <w:rFonts w:ascii="Source Sans Pro" w:hAnsi="Source Sans Pro" w:cs="Arial"/>
                <w:color w:val="2B579A"/>
                <w:szCs w:val="20"/>
                <w:shd w:val="clear" w:color="auto" w:fill="E6E6E6"/>
              </w:rPr>
              <w:fldChar w:fldCharType="end"/>
            </w:r>
          </w:p>
        </w:tc>
        <w:tc>
          <w:tcPr>
            <w:tcW w:w="10408" w:type="dxa"/>
          </w:tcPr>
          <w:p w14:paraId="43079089" w14:textId="3AEE770E" w:rsidR="00567DA7" w:rsidRPr="00BF3520" w:rsidRDefault="0031100C" w:rsidP="00567DA7">
            <w:pPr>
              <w:rPr>
                <w:rFonts w:ascii="Source Sans Pro" w:hAnsi="Source Sans Pro" w:cs="Arial"/>
                <w:szCs w:val="20"/>
              </w:rPr>
            </w:pPr>
            <w:r w:rsidRPr="00BF3520">
              <w:rPr>
                <w:rFonts w:ascii="Source Sans Pro" w:hAnsi="Source Sans Pro"/>
                <w:b/>
                <w:noProof/>
                <w:color w:val="000000" w:themeColor="text1"/>
                <w:szCs w:val="20"/>
              </w:rPr>
              <w:t>External appointment ID</w:t>
            </w:r>
            <w:r w:rsidRPr="00BF3520">
              <w:rPr>
                <w:rFonts w:ascii="Source Sans Pro" w:hAnsi="Source Sans Pro"/>
                <w:szCs w:val="20"/>
              </w:rPr>
              <w:t xml:space="preserve"> will be available in inbound appointment messages in </w:t>
            </w:r>
            <w:r w:rsidRPr="00BF3520">
              <w:rPr>
                <w:rFonts w:ascii="Source Sans Pro" w:hAnsi="Source Sans Pro"/>
                <w:noProof/>
                <w:color w:val="000000" w:themeColor="text1"/>
                <w:szCs w:val="20"/>
              </w:rPr>
              <w:fldChar w:fldCharType="begin">
                <w:ffData>
                  <w:name w:val=""/>
                  <w:enabled/>
                  <w:calcOnExit w:val="0"/>
                  <w:ddList>
                    <w:listEntry w:val="PV1.50"/>
                    <w:listEntry w:val="PV1.19"/>
                    <w:listEntry w:val="PID.18"/>
                  </w:ddList>
                </w:ffData>
              </w:fldChar>
            </w:r>
            <w:r w:rsidRPr="00BF3520">
              <w:rPr>
                <w:rFonts w:ascii="Source Sans Pro" w:hAnsi="Source Sans Pro"/>
                <w:szCs w:val="20"/>
              </w:rPr>
              <w:instrText xml:space="preserve"> FORMDROPDOWN </w:instrText>
            </w:r>
            <w:r w:rsidR="006B3FCB">
              <w:rPr>
                <w:rFonts w:ascii="Source Sans Pro" w:hAnsi="Source Sans Pro"/>
                <w:noProof/>
                <w:color w:val="000000" w:themeColor="text1"/>
                <w:szCs w:val="20"/>
              </w:rPr>
            </w:r>
            <w:r w:rsidR="006B3FCB">
              <w:rPr>
                <w:rFonts w:ascii="Source Sans Pro" w:hAnsi="Source Sans Pro"/>
                <w:noProof/>
                <w:color w:val="000000" w:themeColor="text1"/>
                <w:szCs w:val="20"/>
              </w:rPr>
              <w:fldChar w:fldCharType="separate"/>
            </w:r>
            <w:r w:rsidRPr="00BF3520">
              <w:rPr>
                <w:rFonts w:ascii="Source Sans Pro" w:hAnsi="Source Sans Pro"/>
                <w:noProof/>
                <w:color w:val="000000" w:themeColor="text1"/>
                <w:szCs w:val="20"/>
              </w:rPr>
              <w:fldChar w:fldCharType="end"/>
            </w:r>
            <w:r w:rsidRPr="00BF3520">
              <w:rPr>
                <w:rFonts w:ascii="Source Sans Pro" w:hAnsi="Source Sans Pro"/>
                <w:szCs w:val="20"/>
              </w:rPr>
              <w:t xml:space="preserve">   </w:t>
            </w:r>
          </w:p>
        </w:tc>
      </w:tr>
    </w:tbl>
    <w:p w14:paraId="3E8C88E2" w14:textId="0A9A3190" w:rsidR="00567DA7" w:rsidRPr="009B7916" w:rsidRDefault="008E4CA4" w:rsidP="009B7916">
      <w:pPr>
        <w:pStyle w:val="Heading3-Numbered"/>
      </w:pPr>
      <w:bookmarkStart w:id="607" w:name="_Toc24099848"/>
      <w:bookmarkStart w:id="608" w:name="_Toc24102714"/>
      <w:bookmarkStart w:id="609" w:name="_Toc24625577"/>
      <w:bookmarkStart w:id="610" w:name="_Toc24631368"/>
      <w:bookmarkStart w:id="611" w:name="_Toc26791794"/>
      <w:bookmarkStart w:id="612" w:name="_Toc29988664"/>
      <w:bookmarkStart w:id="613" w:name="_Toc29981144"/>
      <w:bookmarkStart w:id="614" w:name="_Toc24099849"/>
      <w:bookmarkStart w:id="615" w:name="_Toc24102715"/>
      <w:bookmarkStart w:id="616" w:name="_Toc24625578"/>
      <w:bookmarkStart w:id="617" w:name="_Toc24631369"/>
      <w:bookmarkStart w:id="618" w:name="_Toc26791795"/>
      <w:bookmarkStart w:id="619" w:name="_Toc29988665"/>
      <w:bookmarkStart w:id="620" w:name="_Toc29981145"/>
      <w:bookmarkStart w:id="621" w:name="_Toc527210133"/>
      <w:bookmarkStart w:id="622" w:name="_Toc109829797"/>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9B7916">
        <w:t>P</w:t>
      </w:r>
      <w:r w:rsidR="00133DB1" w:rsidRPr="009B7916">
        <w:t xml:space="preserve">rocessing </w:t>
      </w:r>
      <w:r w:rsidR="00C86D71" w:rsidRPr="009B7916">
        <w:t>l</w:t>
      </w:r>
      <w:r w:rsidR="00133DB1" w:rsidRPr="009B7916">
        <w:t>ogic</w:t>
      </w:r>
      <w:r w:rsidR="00724A24" w:rsidRPr="009B7916">
        <w:t xml:space="preserve"> for </w:t>
      </w:r>
      <w:r w:rsidR="00B9642D" w:rsidRPr="009B7916">
        <w:t>A</w:t>
      </w:r>
      <w:r w:rsidR="00724A24" w:rsidRPr="009B7916">
        <w:t xml:space="preserve">ppointment </w:t>
      </w:r>
      <w:r w:rsidR="00B9642D" w:rsidRPr="009B7916">
        <w:t>M</w:t>
      </w:r>
      <w:r w:rsidR="00724A24" w:rsidRPr="009B7916">
        <w:t>essages</w:t>
      </w:r>
      <w:bookmarkEnd w:id="621"/>
      <w:bookmarkEnd w:id="622"/>
    </w:p>
    <w:p w14:paraId="47140A44" w14:textId="43E5244A" w:rsidR="00133DB1" w:rsidRPr="00BF3520" w:rsidRDefault="00133DB1" w:rsidP="00B3026E">
      <w:pPr>
        <w:pStyle w:val="Heading4-Numbered"/>
      </w:pPr>
      <w:bookmarkStart w:id="623" w:name="_Toc527210134"/>
      <w:r w:rsidRPr="00BF3520">
        <w:t xml:space="preserve">Future </w:t>
      </w:r>
      <w:r w:rsidR="00B9642D" w:rsidRPr="00BF3520">
        <w:t>A</w:t>
      </w:r>
      <w:r w:rsidRPr="00BF3520">
        <w:t>ppointment</w:t>
      </w:r>
      <w:r w:rsidR="003F13A2" w:rsidRPr="00BF3520">
        <w:t>s</w:t>
      </w:r>
      <w:bookmarkEnd w:id="623"/>
    </w:p>
    <w:p w14:paraId="0F9FAB39" w14:textId="6F118707" w:rsidR="00C36CF6" w:rsidRPr="00BF3520" w:rsidRDefault="00770EF6" w:rsidP="00C36CF6">
      <w:pPr>
        <w:rPr>
          <w:rFonts w:ascii="Source Sans Pro" w:hAnsi="Source Sans Pro" w:cs="Arial"/>
          <w:szCs w:val="20"/>
        </w:rPr>
      </w:pPr>
      <w:r w:rsidRPr="00BF3520">
        <w:rPr>
          <w:rFonts w:ascii="Source Sans Pro" w:hAnsi="Source Sans Pro" w:cs="Arial"/>
          <w:szCs w:val="20"/>
        </w:rPr>
        <w:t>When</w:t>
      </w:r>
      <w:r w:rsidR="00BB1A3F" w:rsidRPr="00BF3520">
        <w:rPr>
          <w:rFonts w:ascii="Source Sans Pro" w:hAnsi="Source Sans Pro" w:cs="Arial"/>
          <w:szCs w:val="20"/>
        </w:rPr>
        <w:t xml:space="preserve"> athenaNet receives </w:t>
      </w:r>
      <w:r w:rsidR="00A253C6" w:rsidRPr="00BF3520">
        <w:rPr>
          <w:rFonts w:ascii="Source Sans Pro" w:hAnsi="Source Sans Pro" w:cs="Arial"/>
          <w:szCs w:val="20"/>
        </w:rPr>
        <w:t xml:space="preserve">an appointment message at least one day before </w:t>
      </w:r>
      <w:r w:rsidR="002E5EA9" w:rsidRPr="00BF3520">
        <w:rPr>
          <w:rFonts w:ascii="Source Sans Pro" w:hAnsi="Source Sans Pro" w:cs="Arial"/>
          <w:szCs w:val="20"/>
        </w:rPr>
        <w:t>the appointment date,</w:t>
      </w:r>
      <w:r w:rsidRPr="00BF3520">
        <w:rPr>
          <w:rFonts w:ascii="Source Sans Pro" w:hAnsi="Source Sans Pro" w:cs="Arial"/>
          <w:szCs w:val="20"/>
        </w:rPr>
        <w:t xml:space="preserve"> </w:t>
      </w:r>
      <w:r w:rsidR="002E5EA9" w:rsidRPr="00BF3520">
        <w:rPr>
          <w:rFonts w:ascii="Source Sans Pro" w:hAnsi="Source Sans Pro" w:cs="Arial"/>
          <w:szCs w:val="20"/>
        </w:rPr>
        <w:t>it</w:t>
      </w:r>
      <w:r w:rsidRPr="00BF3520">
        <w:rPr>
          <w:rFonts w:ascii="Source Sans Pro" w:hAnsi="Source Sans Pro" w:cs="Arial"/>
          <w:szCs w:val="20"/>
        </w:rPr>
        <w:t xml:space="preserve"> </w:t>
      </w:r>
      <w:r w:rsidR="00801F76" w:rsidRPr="00BF3520">
        <w:rPr>
          <w:rFonts w:ascii="Source Sans Pro" w:hAnsi="Source Sans Pro" w:cs="Arial"/>
          <w:szCs w:val="20"/>
        </w:rPr>
        <w:t xml:space="preserve">creates </w:t>
      </w:r>
      <w:r w:rsidR="00AA206F" w:rsidRPr="00BF3520">
        <w:rPr>
          <w:rFonts w:ascii="Source Sans Pro" w:hAnsi="Source Sans Pro" w:cs="Arial"/>
          <w:szCs w:val="20"/>
        </w:rPr>
        <w:t>an</w:t>
      </w:r>
      <w:r w:rsidRPr="00BF3520">
        <w:rPr>
          <w:rFonts w:ascii="Source Sans Pro" w:hAnsi="Source Sans Pro" w:cs="Arial"/>
          <w:szCs w:val="20"/>
        </w:rPr>
        <w:t xml:space="preserve"> appointment via the interface</w:t>
      </w:r>
      <w:r w:rsidR="002E5EA9" w:rsidRPr="00BF3520">
        <w:rPr>
          <w:rFonts w:ascii="Source Sans Pro" w:hAnsi="Source Sans Pro" w:cs="Arial"/>
          <w:szCs w:val="20"/>
        </w:rPr>
        <w:t xml:space="preserve"> and</w:t>
      </w:r>
      <w:r w:rsidRPr="00BF3520">
        <w:rPr>
          <w:rFonts w:ascii="Source Sans Pro" w:hAnsi="Source Sans Pro" w:cs="Arial"/>
          <w:szCs w:val="20"/>
        </w:rPr>
        <w:t xml:space="preserve"> </w:t>
      </w:r>
      <w:r w:rsidR="00C36CF6" w:rsidRPr="00BF3520">
        <w:rPr>
          <w:rFonts w:ascii="Source Sans Pro" w:hAnsi="Source Sans Pro" w:cs="Arial"/>
          <w:szCs w:val="20"/>
        </w:rPr>
        <w:t xml:space="preserve">puts </w:t>
      </w:r>
      <w:r w:rsidR="003879DC" w:rsidRPr="00BF3520">
        <w:rPr>
          <w:rFonts w:ascii="Source Sans Pro" w:hAnsi="Source Sans Pro" w:cs="Arial"/>
          <w:szCs w:val="20"/>
        </w:rPr>
        <w:t>it</w:t>
      </w:r>
      <w:r w:rsidR="00C36CF6" w:rsidRPr="00BF3520">
        <w:rPr>
          <w:rFonts w:ascii="Source Sans Pro" w:hAnsi="Source Sans Pro" w:cs="Arial"/>
          <w:szCs w:val="20"/>
        </w:rPr>
        <w:t xml:space="preserve"> in f status, indicating a filled appointment slot. athenaNet performs eligibility checks on filled appointments prior to the </w:t>
      </w:r>
      <w:r w:rsidR="00EC638D" w:rsidRPr="00BF3520">
        <w:rPr>
          <w:rFonts w:ascii="Source Sans Pro" w:hAnsi="Source Sans Pro" w:cs="Arial"/>
          <w:szCs w:val="20"/>
        </w:rPr>
        <w:t>appointment</w:t>
      </w:r>
      <w:r w:rsidR="00C36CF6" w:rsidRPr="00BF3520">
        <w:rPr>
          <w:rFonts w:ascii="Source Sans Pro" w:hAnsi="Source Sans Pro" w:cs="Arial"/>
          <w:szCs w:val="20"/>
        </w:rPr>
        <w:t xml:space="preserve"> date automatically. The appointment </w:t>
      </w:r>
      <w:r w:rsidR="00EE3994" w:rsidRPr="00BF3520">
        <w:rPr>
          <w:rFonts w:ascii="Source Sans Pro" w:hAnsi="Source Sans Pro" w:cs="Arial"/>
          <w:szCs w:val="20"/>
        </w:rPr>
        <w:t>stays</w:t>
      </w:r>
      <w:r w:rsidR="00C36CF6" w:rsidRPr="00BF3520">
        <w:rPr>
          <w:rFonts w:ascii="Source Sans Pro" w:hAnsi="Source Sans Pro" w:cs="Arial"/>
          <w:szCs w:val="20"/>
        </w:rPr>
        <w:t xml:space="preserve"> in f status until check-in</w:t>
      </w:r>
      <w:r w:rsidR="00EE3994" w:rsidRPr="00BF3520">
        <w:rPr>
          <w:rFonts w:ascii="Source Sans Pro" w:hAnsi="Source Sans Pro" w:cs="Arial"/>
          <w:szCs w:val="20"/>
        </w:rPr>
        <w:t>.</w:t>
      </w:r>
    </w:p>
    <w:p w14:paraId="4CF51D81" w14:textId="1E117F97" w:rsidR="009925E7" w:rsidRPr="00BF3520" w:rsidRDefault="009925E7" w:rsidP="00B3026E">
      <w:pPr>
        <w:pStyle w:val="Heading4-Numbered"/>
      </w:pPr>
      <w:bookmarkStart w:id="624" w:name="_Toc527210135"/>
      <w:r w:rsidRPr="00BF3520">
        <w:t>Past</w:t>
      </w:r>
      <w:r w:rsidR="00BF3903" w:rsidRPr="00BF3520">
        <w:t xml:space="preserve"> or </w:t>
      </w:r>
      <w:r w:rsidR="00B9642D" w:rsidRPr="00BF3520">
        <w:t>P</w:t>
      </w:r>
      <w:r w:rsidRPr="00BF3520">
        <w:t xml:space="preserve">resent </w:t>
      </w:r>
      <w:r w:rsidR="00B9642D" w:rsidRPr="00BF3520">
        <w:t>A</w:t>
      </w:r>
      <w:r w:rsidRPr="00BF3520">
        <w:t>ppointment</w:t>
      </w:r>
      <w:r w:rsidR="00BF3903" w:rsidRPr="00BF3520">
        <w:t>s</w:t>
      </w:r>
      <w:bookmarkEnd w:id="624"/>
    </w:p>
    <w:p w14:paraId="60F80870" w14:textId="5054721A" w:rsidR="009A0B27" w:rsidRPr="00BF3520" w:rsidRDefault="009925E7" w:rsidP="009925E7">
      <w:pPr>
        <w:rPr>
          <w:rFonts w:ascii="Source Sans Pro" w:hAnsi="Source Sans Pro" w:cs="Arial"/>
          <w:szCs w:val="20"/>
        </w:rPr>
      </w:pPr>
      <w:r w:rsidRPr="00BF3520">
        <w:rPr>
          <w:rFonts w:ascii="Source Sans Pro" w:hAnsi="Source Sans Pro" w:cs="Arial"/>
          <w:szCs w:val="20"/>
        </w:rPr>
        <w:t xml:space="preserve">When </w:t>
      </w:r>
      <w:r w:rsidR="009B5608" w:rsidRPr="00BF3520">
        <w:rPr>
          <w:rFonts w:ascii="Source Sans Pro" w:hAnsi="Source Sans Pro" w:cs="Arial"/>
          <w:szCs w:val="20"/>
        </w:rPr>
        <w:t xml:space="preserve">athenaNet </w:t>
      </w:r>
      <w:r w:rsidR="00D046E4" w:rsidRPr="00BF3520">
        <w:rPr>
          <w:rFonts w:ascii="Source Sans Pro" w:hAnsi="Source Sans Pro" w:cs="Arial"/>
          <w:szCs w:val="20"/>
        </w:rPr>
        <w:t>creates an</w:t>
      </w:r>
      <w:r w:rsidR="00FA28F5" w:rsidRPr="00BF3520">
        <w:rPr>
          <w:rFonts w:ascii="Source Sans Pro" w:hAnsi="Source Sans Pro" w:cs="Arial"/>
          <w:szCs w:val="20"/>
        </w:rPr>
        <w:t xml:space="preserve"> appointment on</w:t>
      </w:r>
      <w:r w:rsidR="00BA700C" w:rsidRPr="00BF3520">
        <w:rPr>
          <w:rFonts w:ascii="Source Sans Pro" w:hAnsi="Source Sans Pro" w:cs="Arial"/>
          <w:szCs w:val="20"/>
        </w:rPr>
        <w:t xml:space="preserve"> or after</w:t>
      </w:r>
      <w:r w:rsidR="00FA28F5" w:rsidRPr="00BF3520">
        <w:rPr>
          <w:rFonts w:ascii="Source Sans Pro" w:hAnsi="Source Sans Pro" w:cs="Arial"/>
          <w:szCs w:val="20"/>
        </w:rPr>
        <w:t xml:space="preserve"> the </w:t>
      </w:r>
      <w:r w:rsidR="00A22FF6" w:rsidRPr="00BF3520">
        <w:rPr>
          <w:rFonts w:ascii="Source Sans Pro" w:hAnsi="Source Sans Pro" w:cs="Arial"/>
          <w:szCs w:val="20"/>
        </w:rPr>
        <w:t xml:space="preserve">appointment date via the interface, athenaNet puts the appointment in </w:t>
      </w:r>
      <w:r w:rsidR="001850C5" w:rsidRPr="00BF3520">
        <w:rPr>
          <w:rFonts w:ascii="Source Sans Pro" w:hAnsi="Source Sans Pro" w:cs="Arial"/>
          <w:szCs w:val="20"/>
        </w:rPr>
        <w:t xml:space="preserve">2 status, indicating the patient has checked in. These appointments appear on the Missing Slips worklist </w:t>
      </w:r>
      <w:r w:rsidR="006E047D" w:rsidRPr="00BF3520">
        <w:rPr>
          <w:rFonts w:ascii="Source Sans Pro" w:hAnsi="Source Sans Pro" w:cs="Arial"/>
          <w:szCs w:val="20"/>
        </w:rPr>
        <w:t xml:space="preserve">until </w:t>
      </w:r>
      <w:r w:rsidR="00A02C63" w:rsidRPr="00BF3520">
        <w:rPr>
          <w:rFonts w:ascii="Source Sans Pro" w:hAnsi="Source Sans Pro" w:cs="Arial"/>
          <w:szCs w:val="20"/>
        </w:rPr>
        <w:t>charges</w:t>
      </w:r>
      <w:r w:rsidR="00454882" w:rsidRPr="00BF3520">
        <w:rPr>
          <w:rFonts w:ascii="Source Sans Pro" w:hAnsi="Source Sans Pro" w:cs="Arial"/>
          <w:szCs w:val="20"/>
        </w:rPr>
        <w:t xml:space="preserve"> are entered via </w:t>
      </w:r>
      <w:r w:rsidR="001850C5" w:rsidRPr="00BF3520">
        <w:rPr>
          <w:rFonts w:ascii="Source Sans Pro" w:hAnsi="Source Sans Pro" w:cs="Arial"/>
          <w:szCs w:val="20"/>
        </w:rPr>
        <w:t xml:space="preserve">a user </w:t>
      </w:r>
      <w:r w:rsidR="002D7EA2" w:rsidRPr="00BF3520">
        <w:rPr>
          <w:rFonts w:ascii="Source Sans Pro" w:hAnsi="Source Sans Pro" w:cs="Arial"/>
          <w:szCs w:val="20"/>
        </w:rPr>
        <w:t>or the interface</w:t>
      </w:r>
      <w:r w:rsidR="00434056" w:rsidRPr="00BF3520">
        <w:rPr>
          <w:rFonts w:ascii="Source Sans Pro" w:hAnsi="Source Sans Pro" w:cs="Arial"/>
          <w:szCs w:val="20"/>
        </w:rPr>
        <w:t>.</w:t>
      </w:r>
      <w:r w:rsidR="00BC3032" w:rsidRPr="00BF3520">
        <w:rPr>
          <w:rFonts w:ascii="Source Sans Pro" w:hAnsi="Source Sans Pro" w:cs="Arial"/>
          <w:szCs w:val="20"/>
        </w:rPr>
        <w:t xml:space="preserve"> </w:t>
      </w:r>
    </w:p>
    <w:p w14:paraId="52AA3665" w14:textId="5D6A2131" w:rsidR="000B605F" w:rsidRPr="00BF3520" w:rsidRDefault="000B605F" w:rsidP="009925E7">
      <w:pPr>
        <w:rPr>
          <w:rFonts w:ascii="Source Sans Pro" w:hAnsi="Source Sans Pro" w:cs="Arial"/>
          <w:szCs w:val="20"/>
        </w:rPr>
      </w:pPr>
      <w:r w:rsidRPr="00BF3520">
        <w:rPr>
          <w:rFonts w:ascii="Source Sans Pro" w:hAnsi="Source Sans Pro" w:cs="Arial"/>
          <w:szCs w:val="20"/>
        </w:rPr>
        <w:t>If certain appointment types should not generate a missing slip in athena, please work with your athena Interface project engineer to set the Billing Slip Required setting in the appointment type table to No</w:t>
      </w:r>
    </w:p>
    <w:p w14:paraId="3130E530" w14:textId="09C6CCDE" w:rsidR="009925E7" w:rsidRPr="00E25DFE" w:rsidRDefault="00BC3032" w:rsidP="003E7ACC">
      <w:pPr>
        <w:pStyle w:val="TopicExceptions"/>
        <w:rPr>
          <w:rFonts w:ascii="Source Sans Pro" w:hAnsi="Source Sans Pro"/>
          <w:color w:val="auto"/>
        </w:rPr>
      </w:pPr>
      <w:r w:rsidRPr="00CE22DB">
        <w:rPr>
          <w:rStyle w:val="NoteStyle"/>
          <w:rFonts w:ascii="Source Sans Pro" w:hAnsi="Source Sans Pro"/>
          <w:color w:val="B4005B" w:themeColor="accent1"/>
        </w:rPr>
        <w:lastRenderedPageBreak/>
        <w:t>BEST PRACTICE</w:t>
      </w:r>
      <w:r w:rsidRPr="00F9202A">
        <w:rPr>
          <w:rStyle w:val="NoteStyle"/>
          <w:rFonts w:ascii="Source Sans Pro" w:hAnsi="Source Sans Pro"/>
          <w:color w:val="B4005B" w:themeColor="accent1"/>
        </w:rPr>
        <w:t xml:space="preserve">: </w:t>
      </w:r>
      <w:r w:rsidRPr="00E25DFE">
        <w:rPr>
          <w:rFonts w:ascii="Source Sans Pro" w:hAnsi="Source Sans Pro"/>
          <w:color w:val="auto"/>
        </w:rPr>
        <w:t>athenahealth recommends tracking appointments through the M</w:t>
      </w:r>
      <w:r w:rsidR="009925E7" w:rsidRPr="00E25DFE">
        <w:rPr>
          <w:rFonts w:ascii="Source Sans Pro" w:hAnsi="Source Sans Pro"/>
          <w:color w:val="auto"/>
        </w:rPr>
        <w:t xml:space="preserve">issing </w:t>
      </w:r>
      <w:r w:rsidRPr="00E25DFE">
        <w:rPr>
          <w:rFonts w:ascii="Source Sans Pro" w:hAnsi="Source Sans Pro"/>
          <w:color w:val="auto"/>
        </w:rPr>
        <w:t>S</w:t>
      </w:r>
      <w:r w:rsidR="009925E7" w:rsidRPr="00E25DFE">
        <w:rPr>
          <w:rFonts w:ascii="Source Sans Pro" w:hAnsi="Source Sans Pro"/>
          <w:color w:val="auto"/>
        </w:rPr>
        <w:t xml:space="preserve">lips </w:t>
      </w:r>
      <w:r w:rsidRPr="00E25DFE">
        <w:rPr>
          <w:rFonts w:ascii="Source Sans Pro" w:hAnsi="Source Sans Pro"/>
          <w:color w:val="auto"/>
        </w:rPr>
        <w:t xml:space="preserve">worklist </w:t>
      </w:r>
      <w:r w:rsidR="009925E7" w:rsidRPr="00E25DFE">
        <w:rPr>
          <w:rFonts w:ascii="Source Sans Pro" w:hAnsi="Source Sans Pro"/>
          <w:color w:val="auto"/>
        </w:rPr>
        <w:t xml:space="preserve">to ensure </w:t>
      </w:r>
      <w:r w:rsidRPr="00E25DFE">
        <w:rPr>
          <w:rFonts w:ascii="Source Sans Pro" w:hAnsi="Source Sans Pro"/>
          <w:color w:val="auto"/>
        </w:rPr>
        <w:t>a user enters charges</w:t>
      </w:r>
      <w:r w:rsidR="009925E7" w:rsidRPr="00E25DFE">
        <w:rPr>
          <w:rFonts w:ascii="Source Sans Pro" w:hAnsi="Source Sans Pro"/>
          <w:color w:val="auto"/>
        </w:rPr>
        <w:t xml:space="preserve"> every time </w:t>
      </w:r>
      <w:r w:rsidRPr="00E25DFE">
        <w:rPr>
          <w:rFonts w:ascii="Source Sans Pro" w:hAnsi="Source Sans Pro"/>
          <w:color w:val="auto"/>
        </w:rPr>
        <w:t>your organization sees a patient</w:t>
      </w:r>
      <w:r w:rsidR="009925E7" w:rsidRPr="00E25DFE">
        <w:rPr>
          <w:rFonts w:ascii="Source Sans Pro" w:hAnsi="Source Sans Pro"/>
          <w:color w:val="auto"/>
        </w:rPr>
        <w:t xml:space="preserve">.  </w:t>
      </w:r>
    </w:p>
    <w:p w14:paraId="47140A52" w14:textId="77777777" w:rsidR="00133DB1" w:rsidRPr="009B7916" w:rsidRDefault="00133DB1" w:rsidP="009B7916">
      <w:pPr>
        <w:pStyle w:val="Heading2-Numbered"/>
      </w:pPr>
      <w:bookmarkStart w:id="625" w:name="_Toc527210136"/>
      <w:bookmarkStart w:id="626" w:name="_Toc109829798"/>
      <w:r w:rsidRPr="009B7916">
        <w:t>Charges</w:t>
      </w:r>
      <w:bookmarkEnd w:id="625"/>
      <w:bookmarkEnd w:id="626"/>
    </w:p>
    <w:p w14:paraId="555ACDB0" w14:textId="5BF48B83" w:rsidR="004A7CDD" w:rsidRPr="00BF3520" w:rsidRDefault="00651E33" w:rsidP="00133DB1">
      <w:pPr>
        <w:rPr>
          <w:rFonts w:ascii="Source Sans Pro" w:hAnsi="Source Sans Pro" w:cs="Arial"/>
          <w:b/>
          <w:color w:val="2B579A"/>
          <w:szCs w:val="20"/>
          <w:shd w:val="clear" w:color="auto" w:fill="E6E6E6"/>
        </w:rPr>
      </w:pPr>
      <w:r w:rsidRPr="00BF3520">
        <w:rPr>
          <w:rFonts w:ascii="Source Sans Pro" w:hAnsi="Source Sans Pro" w:cs="Arial"/>
          <w:szCs w:val="20"/>
        </w:rPr>
        <w:t xml:space="preserve">This </w:t>
      </w:r>
      <w:r w:rsidR="00190DD5" w:rsidRPr="00BF3520">
        <w:rPr>
          <w:rFonts w:ascii="Source Sans Pro" w:hAnsi="Source Sans Pro" w:cs="Arial"/>
          <w:szCs w:val="20"/>
        </w:rPr>
        <w:t>sub</w:t>
      </w:r>
      <w:r w:rsidRPr="00BF3520">
        <w:rPr>
          <w:rFonts w:ascii="Source Sans Pro" w:hAnsi="Source Sans Pro" w:cs="Arial"/>
          <w:szCs w:val="20"/>
        </w:rPr>
        <w:t xml:space="preserve">section </w:t>
      </w:r>
      <w:r w:rsidR="009416C6" w:rsidRPr="00BF3520">
        <w:rPr>
          <w:rFonts w:ascii="Source Sans Pro" w:hAnsi="Source Sans Pro" w:cs="Arial"/>
          <w:szCs w:val="20"/>
        </w:rPr>
        <w:t>provides</w:t>
      </w:r>
      <w:r w:rsidR="00133DB1" w:rsidRPr="00BF3520">
        <w:rPr>
          <w:rFonts w:ascii="Source Sans Pro" w:hAnsi="Source Sans Pro" w:cs="Arial"/>
          <w:szCs w:val="20"/>
        </w:rPr>
        <w:t xml:space="preserve"> configurations </w:t>
      </w:r>
      <w:r w:rsidR="009416C6" w:rsidRPr="00BF3520">
        <w:rPr>
          <w:rFonts w:ascii="Source Sans Pro" w:hAnsi="Source Sans Pro" w:cs="Arial"/>
          <w:szCs w:val="20"/>
        </w:rPr>
        <w:t>for</w:t>
      </w:r>
      <w:r w:rsidR="00133DB1" w:rsidRPr="00BF3520">
        <w:rPr>
          <w:rFonts w:ascii="Source Sans Pro" w:hAnsi="Source Sans Pro" w:cs="Arial"/>
          <w:szCs w:val="20"/>
        </w:rPr>
        <w:t xml:space="preserve"> inbound charge messages.</w:t>
      </w:r>
      <w:r w:rsidR="00C95B40" w:rsidRPr="00BF3520">
        <w:rPr>
          <w:rFonts w:ascii="Source Sans Pro" w:hAnsi="Source Sans Pro" w:cs="Arial"/>
          <w:szCs w:val="20"/>
        </w:rPr>
        <w:t xml:space="preserve"> </w:t>
      </w:r>
      <w:r w:rsidR="004A7CDD" w:rsidRPr="00BF3520">
        <w:rPr>
          <w:rFonts w:ascii="Source Sans Pro" w:hAnsi="Source Sans Pro" w:cs="Arial"/>
          <w:b/>
          <w:bCs/>
          <w:szCs w:val="20"/>
        </w:rPr>
        <w:t>Please skip to subsection 7.4 if inbound charge messages are out of scope.</w:t>
      </w:r>
    </w:p>
    <w:p w14:paraId="36ACA161" w14:textId="04353B6F" w:rsidR="00063BBE" w:rsidRPr="00951507" w:rsidRDefault="005F2AB5" w:rsidP="001F7FD2">
      <w:pPr>
        <w:pStyle w:val="TopicExceptions"/>
        <w:rPr>
          <w:rFonts w:cs="Arial"/>
        </w:rPr>
      </w:pPr>
      <w:r w:rsidRPr="00CE22DB">
        <w:rPr>
          <w:rStyle w:val="NoteStyle"/>
          <w:rFonts w:ascii="Source Sans Pro" w:hAnsi="Source Sans Pro"/>
          <w:color w:val="B4005B" w:themeColor="accent1"/>
        </w:rPr>
        <w:t>BEST PRACTICE</w:t>
      </w:r>
      <w:r w:rsidR="00133DB1" w:rsidRPr="00F9202A">
        <w:rPr>
          <w:rStyle w:val="NoteStyle"/>
          <w:rFonts w:ascii="Source Sans Pro" w:hAnsi="Source Sans Pro"/>
          <w:color w:val="B4005B" w:themeColor="accent1"/>
        </w:rPr>
        <w:t>:</w:t>
      </w:r>
      <w:r w:rsidR="00133DB1" w:rsidRPr="00CE22DB">
        <w:rPr>
          <w:rStyle w:val="TopicExceptionsChar"/>
          <w:rFonts w:ascii="Source Sans Pro" w:hAnsi="Source Sans Pro" w:cs="Arial"/>
          <w:color w:val="B4005B" w:themeColor="accent1"/>
        </w:rPr>
        <w:t xml:space="preserve"> </w:t>
      </w:r>
      <w:r w:rsidR="00133DB1" w:rsidRPr="00E25DFE">
        <w:rPr>
          <w:rStyle w:val="TopicExceptionsChar"/>
          <w:rFonts w:ascii="Source Sans Pro" w:hAnsi="Source Sans Pro" w:cs="Arial"/>
          <w:color w:val="auto"/>
        </w:rPr>
        <w:t xml:space="preserve"> The </w:t>
      </w:r>
      <w:r w:rsidR="00490746" w:rsidRPr="00E25DFE">
        <w:rPr>
          <w:rStyle w:val="TopicExceptionsChar"/>
          <w:rFonts w:ascii="Source Sans Pro" w:hAnsi="Source Sans Pro" w:cs="Arial"/>
          <w:color w:val="auto"/>
        </w:rPr>
        <w:t xml:space="preserve">third-party vendor </w:t>
      </w:r>
      <w:r w:rsidR="00133DB1" w:rsidRPr="00E25DFE">
        <w:rPr>
          <w:rStyle w:val="TopicExceptionsChar"/>
          <w:rFonts w:ascii="Source Sans Pro" w:hAnsi="Source Sans Pro" w:cs="Arial"/>
          <w:color w:val="auto"/>
        </w:rPr>
        <w:t xml:space="preserve">system should send claims only when inbound charge data </w:t>
      </w:r>
      <w:r w:rsidR="00B55049" w:rsidRPr="00E25DFE">
        <w:rPr>
          <w:rStyle w:val="TopicExceptionsChar"/>
          <w:rFonts w:ascii="Source Sans Pro" w:hAnsi="Source Sans Pro" w:cs="Arial"/>
          <w:color w:val="auto"/>
        </w:rPr>
        <w:t>is</w:t>
      </w:r>
      <w:r w:rsidR="00133DB1" w:rsidRPr="00E25DFE">
        <w:rPr>
          <w:rStyle w:val="TopicExceptionsChar"/>
          <w:rFonts w:ascii="Source Sans Pro" w:hAnsi="Source Sans Pro" w:cs="Arial"/>
          <w:color w:val="auto"/>
        </w:rPr>
        <w:t xml:space="preserve"> complete, finalized, and ready for immediate billing.  </w:t>
      </w:r>
      <w:r w:rsidR="00374D71" w:rsidRPr="00E25DFE">
        <w:rPr>
          <w:rStyle w:val="TopicExceptionsChar"/>
          <w:rFonts w:ascii="Source Sans Pro" w:hAnsi="Source Sans Pro" w:cs="Arial"/>
          <w:color w:val="auto"/>
        </w:rPr>
        <w:t>They should send all charges at once</w:t>
      </w:r>
      <w:r w:rsidR="009307C4" w:rsidRPr="00E25DFE">
        <w:rPr>
          <w:rStyle w:val="TopicExceptionsChar"/>
          <w:rFonts w:ascii="Source Sans Pro" w:hAnsi="Source Sans Pro" w:cs="Arial"/>
          <w:color w:val="auto"/>
        </w:rPr>
        <w:t>, ideally contained within single</w:t>
      </w:r>
      <w:r w:rsidR="009307C4" w:rsidRPr="00951507">
        <w:rPr>
          <w:rFonts w:cs="Arial"/>
        </w:rPr>
        <w:t xml:space="preserve"> </w:t>
      </w:r>
      <w:r w:rsidR="009307C4" w:rsidRPr="00E25DFE">
        <w:rPr>
          <w:rFonts w:ascii="Source Sans Pro" w:hAnsi="Source Sans Pro" w:cs="Arial"/>
        </w:rPr>
        <w:t>DFT messages (one claim per message).</w:t>
      </w:r>
      <w:r w:rsidR="009307C4" w:rsidRPr="00951507">
        <w:rPr>
          <w:rFonts w:cs="Arial"/>
        </w:rPr>
        <w:t xml:space="preserve"> </w:t>
      </w:r>
      <w:r w:rsidR="007B0EB6" w:rsidRPr="00E25DFE">
        <w:rPr>
          <w:rStyle w:val="TopicExceptionsChar"/>
          <w:rFonts w:ascii="Source Sans Pro" w:hAnsi="Source Sans Pro" w:cs="Arial"/>
          <w:color w:val="auto"/>
        </w:rPr>
        <w:t xml:space="preserve">athenahealth </w:t>
      </w:r>
      <w:r w:rsidR="000B605F" w:rsidRPr="00E25DFE">
        <w:rPr>
          <w:rStyle w:val="TopicExceptionsChar"/>
          <w:rFonts w:ascii="Source Sans Pro" w:hAnsi="Source Sans Pro" w:cs="Arial"/>
          <w:color w:val="auto"/>
        </w:rPr>
        <w:t>does not support</w:t>
      </w:r>
      <w:r w:rsidR="00133DB1" w:rsidRPr="00E25DFE">
        <w:rPr>
          <w:rStyle w:val="TopicExceptionsChar"/>
          <w:rFonts w:ascii="Source Sans Pro" w:hAnsi="Source Sans Pro" w:cs="Arial"/>
          <w:color w:val="auto"/>
        </w:rPr>
        <w:t xml:space="preserve"> “building up a claim” over the course of many transactions</w:t>
      </w:r>
      <w:r w:rsidR="00AC50B0" w:rsidRPr="00E25DFE">
        <w:rPr>
          <w:rStyle w:val="TopicExceptionsChar"/>
          <w:rFonts w:ascii="Source Sans Pro" w:hAnsi="Source Sans Pro" w:cs="Arial"/>
          <w:color w:val="auto"/>
        </w:rPr>
        <w:t xml:space="preserve">, </w:t>
      </w:r>
      <w:r w:rsidR="00133DB1" w:rsidRPr="00E25DFE">
        <w:rPr>
          <w:rStyle w:val="TopicExceptionsChar"/>
          <w:rFonts w:ascii="Source Sans Pro" w:hAnsi="Source Sans Pro" w:cs="Arial"/>
          <w:color w:val="auto"/>
        </w:rPr>
        <w:t>charges</w:t>
      </w:r>
      <w:r w:rsidR="00AC50B0" w:rsidRPr="00E25DFE">
        <w:rPr>
          <w:rStyle w:val="TopicExceptionsChar"/>
          <w:rFonts w:ascii="Source Sans Pro" w:hAnsi="Source Sans Pro" w:cs="Arial"/>
          <w:color w:val="auto"/>
        </w:rPr>
        <w:t xml:space="preserve">, or interface </w:t>
      </w:r>
      <w:r w:rsidR="00133DB1" w:rsidRPr="00E25DFE">
        <w:rPr>
          <w:rStyle w:val="TopicExceptionsChar"/>
          <w:rFonts w:ascii="Source Sans Pro" w:hAnsi="Source Sans Pro" w:cs="Arial"/>
          <w:color w:val="auto"/>
        </w:rPr>
        <w:t xml:space="preserve">messages. </w:t>
      </w:r>
      <w:r w:rsidR="00133DB1" w:rsidRPr="00951507">
        <w:rPr>
          <w:rFonts w:cs="Arial"/>
        </w:rPr>
        <w:t xml:space="preserve">   </w:t>
      </w:r>
    </w:p>
    <w:p w14:paraId="47140A57" w14:textId="2DB461E1" w:rsidR="00133DB1" w:rsidRPr="009B7916" w:rsidRDefault="00133DB1" w:rsidP="009B7916">
      <w:pPr>
        <w:pStyle w:val="Heading3-Numbered"/>
      </w:pPr>
      <w:bookmarkStart w:id="627" w:name="_Toc527210137"/>
      <w:bookmarkStart w:id="628" w:name="_Toc109829799"/>
      <w:r w:rsidRPr="009B7916">
        <w:t xml:space="preserve">Minimum </w:t>
      </w:r>
      <w:r w:rsidR="00B9642D" w:rsidRPr="009B7916">
        <w:t>R</w:t>
      </w:r>
      <w:r w:rsidRPr="009B7916">
        <w:t xml:space="preserve">equired </w:t>
      </w:r>
      <w:r w:rsidR="00B9642D" w:rsidRPr="009B7916">
        <w:t>Fi</w:t>
      </w:r>
      <w:r w:rsidRPr="009B7916">
        <w:t>elds</w:t>
      </w:r>
      <w:r w:rsidR="00724A24" w:rsidRPr="009B7916">
        <w:t xml:space="preserve"> for </w:t>
      </w:r>
      <w:r w:rsidR="00B9642D" w:rsidRPr="009B7916">
        <w:t>C</w:t>
      </w:r>
      <w:r w:rsidR="00724A24" w:rsidRPr="009B7916">
        <w:t xml:space="preserve">harge </w:t>
      </w:r>
      <w:r w:rsidR="00B9642D" w:rsidRPr="009B7916">
        <w:t>M</w:t>
      </w:r>
      <w:r w:rsidR="00724A24" w:rsidRPr="009B7916">
        <w:t>essages</w:t>
      </w:r>
      <w:bookmarkEnd w:id="627"/>
      <w:bookmarkEnd w:id="628"/>
    </w:p>
    <w:p w14:paraId="72B548C6" w14:textId="2B326928" w:rsidR="00C76643" w:rsidRPr="00F9202A" w:rsidRDefault="005312BD" w:rsidP="00F9202A">
      <w:pPr>
        <w:rPr>
          <w:rFonts w:ascii="Source Sans Pro" w:hAnsi="Source Sans Pro" w:cs="Arial"/>
          <w:szCs w:val="20"/>
        </w:rPr>
      </w:pPr>
      <w:r w:rsidRPr="00BF3520">
        <w:rPr>
          <w:rFonts w:ascii="Source Sans Pro" w:hAnsi="Source Sans Pro" w:cs="Arial"/>
          <w:szCs w:val="20"/>
        </w:rPr>
        <w:t>T</w:t>
      </w:r>
      <w:r w:rsidR="00133DB1" w:rsidRPr="00BF3520">
        <w:rPr>
          <w:rFonts w:ascii="Source Sans Pro" w:hAnsi="Source Sans Pro" w:cs="Arial"/>
          <w:szCs w:val="20"/>
        </w:rPr>
        <w:t>o create a claim,</w:t>
      </w:r>
      <w:r w:rsidR="002E2EFE" w:rsidRPr="00BF3520">
        <w:rPr>
          <w:rFonts w:ascii="Source Sans Pro" w:hAnsi="Source Sans Pro" w:cs="Arial"/>
          <w:szCs w:val="20"/>
        </w:rPr>
        <w:t xml:space="preserve"> athenaNet </w:t>
      </w:r>
      <w:r w:rsidR="009A4323" w:rsidRPr="00BF3520">
        <w:rPr>
          <w:rFonts w:ascii="Source Sans Pro" w:hAnsi="Source Sans Pro" w:cs="Arial"/>
          <w:szCs w:val="20"/>
        </w:rPr>
        <w:t xml:space="preserve">requires the third-party vendor system to </w:t>
      </w:r>
      <w:r w:rsidR="00F9202A">
        <w:rPr>
          <w:rFonts w:ascii="Source Sans Pro" w:hAnsi="Source Sans Pro" w:cs="Arial"/>
          <w:szCs w:val="20"/>
        </w:rPr>
        <w:t xml:space="preserve">send minimum data points as defined below. </w:t>
      </w:r>
      <w:r w:rsidR="009A4323" w:rsidRPr="00BF3520">
        <w:rPr>
          <w:rFonts w:ascii="Source Sans Pro" w:hAnsi="Source Sans Pro" w:cs="Arial"/>
          <w:szCs w:val="20"/>
        </w:rPr>
        <w:t>Review the required HL7 fields with the third-party vendor</w:t>
      </w:r>
      <w:r w:rsidR="00133DB1" w:rsidRPr="00BF3520">
        <w:rPr>
          <w:rFonts w:ascii="Source Sans Pro" w:hAnsi="Source Sans Pro" w:cs="Arial"/>
          <w:szCs w:val="20"/>
        </w:rPr>
        <w:t>.</w:t>
      </w:r>
    </w:p>
    <w:tbl>
      <w:tblPr>
        <w:tblStyle w:val="ISQTable-New0"/>
        <w:tblW w:w="0" w:type="auto"/>
        <w:tblLook w:val="04A0" w:firstRow="1" w:lastRow="0" w:firstColumn="1" w:lastColumn="0" w:noHBand="0" w:noVBand="1"/>
      </w:tblPr>
      <w:tblGrid>
        <w:gridCol w:w="3960"/>
        <w:gridCol w:w="6300"/>
      </w:tblGrid>
      <w:tr w:rsidR="00F4702D" w14:paraId="2D6D9CCD" w14:textId="77777777" w:rsidTr="003E7ACC">
        <w:trPr>
          <w:cnfStyle w:val="100000000000" w:firstRow="1" w:lastRow="0" w:firstColumn="0" w:lastColumn="0" w:oddVBand="0" w:evenVBand="0" w:oddHBand="0" w:evenHBand="0" w:firstRowFirstColumn="0" w:firstRowLastColumn="0" w:lastRowFirstColumn="0" w:lastRowLastColumn="0"/>
        </w:trPr>
        <w:tc>
          <w:tcPr>
            <w:tcW w:w="3960" w:type="dxa"/>
          </w:tcPr>
          <w:p w14:paraId="6D44F968" w14:textId="77777777" w:rsidR="00F4702D" w:rsidRPr="00BF3520" w:rsidRDefault="00F4702D" w:rsidP="00E34942">
            <w:pPr>
              <w:rPr>
                <w:rFonts w:ascii="Source Sans Pro" w:hAnsi="Source Sans Pro" w:cs="Arial"/>
                <w:szCs w:val="20"/>
              </w:rPr>
            </w:pPr>
            <w:r w:rsidRPr="00BF3520">
              <w:rPr>
                <w:rFonts w:ascii="Source Sans Pro" w:hAnsi="Source Sans Pro" w:cs="Arial"/>
                <w:szCs w:val="20"/>
              </w:rPr>
              <w:t>Data field</w:t>
            </w:r>
          </w:p>
        </w:tc>
        <w:tc>
          <w:tcPr>
            <w:tcW w:w="6300" w:type="dxa"/>
          </w:tcPr>
          <w:p w14:paraId="0A20F542" w14:textId="77777777" w:rsidR="00F4702D" w:rsidRPr="00BF3520" w:rsidRDefault="00F4702D" w:rsidP="00E34942">
            <w:pPr>
              <w:rPr>
                <w:rFonts w:ascii="Source Sans Pro" w:hAnsi="Source Sans Pro" w:cs="Arial"/>
                <w:szCs w:val="20"/>
              </w:rPr>
            </w:pPr>
            <w:r w:rsidRPr="00BF3520">
              <w:rPr>
                <w:rStyle w:val="Bold"/>
                <w:rFonts w:ascii="Source Sans Pro" w:hAnsi="Source Sans Pro"/>
                <w:noProof/>
                <w:szCs w:val="20"/>
              </w:rPr>
              <w:drawing>
                <wp:inline distT="0" distB="0" distL="0" distR="0" wp14:anchorId="1E18C3E8" wp14:editId="37205E0B">
                  <wp:extent cx="182896" cy="207282"/>
                  <wp:effectExtent l="0" t="0" r="762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szCs w:val="20"/>
              </w:rPr>
              <w:t>Default HL7 field</w:t>
            </w:r>
          </w:p>
        </w:tc>
      </w:tr>
      <w:tr w:rsidR="00F4702D" w14:paraId="2F5201A1"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960" w:type="dxa"/>
          </w:tcPr>
          <w:p w14:paraId="6125244F" w14:textId="77777777" w:rsidR="00F4702D" w:rsidRPr="00BF3520" w:rsidRDefault="00F4702D" w:rsidP="00E34942">
            <w:pPr>
              <w:rPr>
                <w:rFonts w:ascii="Source Sans Pro" w:hAnsi="Source Sans Pro" w:cs="Arial"/>
                <w:szCs w:val="20"/>
              </w:rPr>
            </w:pPr>
            <w:r w:rsidRPr="00BF3520">
              <w:rPr>
                <w:rFonts w:ascii="Source Sans Pro" w:hAnsi="Source Sans Pro"/>
                <w:szCs w:val="20"/>
              </w:rPr>
              <w:t>Rendering Provider</w:t>
            </w:r>
          </w:p>
        </w:tc>
        <w:tc>
          <w:tcPr>
            <w:tcW w:w="6300" w:type="dxa"/>
          </w:tcPr>
          <w:p w14:paraId="68EEE19C" w14:textId="77777777" w:rsidR="00F4702D" w:rsidRPr="00BF3520" w:rsidRDefault="00F4702D" w:rsidP="00E34942">
            <w:pPr>
              <w:rPr>
                <w:rFonts w:ascii="Source Sans Pro" w:hAnsi="Source Sans Pro" w:cs="Arial"/>
                <w:szCs w:val="20"/>
              </w:rPr>
            </w:pPr>
            <w:r w:rsidRPr="00BF3520">
              <w:rPr>
                <w:rFonts w:ascii="Source Sans Pro" w:hAnsi="Source Sans Pro"/>
                <w:szCs w:val="20"/>
              </w:rPr>
              <w:t>Derived from Appointment or FT1.20</w:t>
            </w:r>
          </w:p>
        </w:tc>
      </w:tr>
      <w:tr w:rsidR="00F4702D" w:rsidRPr="00BC554F" w14:paraId="2E5CB489"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960" w:type="dxa"/>
          </w:tcPr>
          <w:p w14:paraId="78153CCD" w14:textId="77777777" w:rsidR="00F4702D" w:rsidRPr="00BF3520" w:rsidRDefault="00F4702D" w:rsidP="00E34942">
            <w:pPr>
              <w:rPr>
                <w:rFonts w:ascii="Source Sans Pro" w:hAnsi="Source Sans Pro"/>
                <w:szCs w:val="20"/>
              </w:rPr>
            </w:pPr>
            <w:r w:rsidRPr="00BF3520">
              <w:rPr>
                <w:rFonts w:ascii="Source Sans Pro" w:hAnsi="Source Sans Pro"/>
                <w:szCs w:val="20"/>
              </w:rPr>
              <w:t>Supervising Provider</w:t>
            </w:r>
          </w:p>
        </w:tc>
        <w:tc>
          <w:tcPr>
            <w:tcW w:w="6300" w:type="dxa"/>
          </w:tcPr>
          <w:p w14:paraId="61CA70F8" w14:textId="77777777" w:rsidR="00F4702D" w:rsidRPr="00BF3520" w:rsidRDefault="00F4702D" w:rsidP="00E34942">
            <w:pPr>
              <w:rPr>
                <w:rFonts w:ascii="Source Sans Pro" w:hAnsi="Source Sans Pro"/>
                <w:szCs w:val="20"/>
              </w:rPr>
            </w:pPr>
            <w:r w:rsidRPr="00BF3520">
              <w:rPr>
                <w:rFonts w:ascii="Source Sans Pro" w:hAnsi="Source Sans Pro"/>
                <w:szCs w:val="20"/>
              </w:rPr>
              <w:t>Derived from the Rendering Provider or FT1.21</w:t>
            </w:r>
          </w:p>
        </w:tc>
      </w:tr>
      <w:tr w:rsidR="00F4702D" w14:paraId="46EEF8E4"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960" w:type="dxa"/>
          </w:tcPr>
          <w:p w14:paraId="3586A876" w14:textId="77777777" w:rsidR="00F4702D" w:rsidRPr="00BF3520" w:rsidRDefault="00F4702D" w:rsidP="00E34942">
            <w:pPr>
              <w:rPr>
                <w:rFonts w:ascii="Source Sans Pro" w:hAnsi="Source Sans Pro" w:cs="Arial"/>
                <w:szCs w:val="20"/>
              </w:rPr>
            </w:pPr>
            <w:r w:rsidRPr="00BF3520">
              <w:rPr>
                <w:rFonts w:ascii="Source Sans Pro" w:hAnsi="Source Sans Pro"/>
                <w:szCs w:val="20"/>
              </w:rPr>
              <w:t>Department</w:t>
            </w:r>
          </w:p>
        </w:tc>
        <w:tc>
          <w:tcPr>
            <w:tcW w:w="6300" w:type="dxa"/>
          </w:tcPr>
          <w:p w14:paraId="09F995A8" w14:textId="77777777" w:rsidR="00F4702D" w:rsidRPr="00BF3520" w:rsidRDefault="00F4702D" w:rsidP="00E34942">
            <w:pPr>
              <w:rPr>
                <w:rFonts w:ascii="Source Sans Pro" w:hAnsi="Source Sans Pro" w:cs="Arial"/>
                <w:szCs w:val="20"/>
              </w:rPr>
            </w:pPr>
            <w:r w:rsidRPr="00BF3520">
              <w:rPr>
                <w:rFonts w:ascii="Source Sans Pro" w:hAnsi="Source Sans Pro"/>
                <w:szCs w:val="20"/>
              </w:rPr>
              <w:t>Derived from Appointment or FT1.16 or FT1.13</w:t>
            </w:r>
          </w:p>
        </w:tc>
      </w:tr>
      <w:tr w:rsidR="00F4702D" w14:paraId="4CE3CBD2"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960" w:type="dxa"/>
          </w:tcPr>
          <w:p w14:paraId="58CF18C5" w14:textId="77777777" w:rsidR="00F4702D" w:rsidRPr="00BF3520" w:rsidRDefault="00F4702D" w:rsidP="00E34942">
            <w:pPr>
              <w:rPr>
                <w:rFonts w:ascii="Source Sans Pro" w:hAnsi="Source Sans Pro" w:cs="Arial"/>
                <w:szCs w:val="20"/>
              </w:rPr>
            </w:pPr>
            <w:r w:rsidRPr="00BF3520">
              <w:rPr>
                <w:rFonts w:ascii="Source Sans Pro" w:hAnsi="Source Sans Pro"/>
                <w:szCs w:val="20"/>
              </w:rPr>
              <w:t>Service Date</w:t>
            </w:r>
          </w:p>
        </w:tc>
        <w:tc>
          <w:tcPr>
            <w:tcW w:w="6300" w:type="dxa"/>
          </w:tcPr>
          <w:p w14:paraId="1BF62485" w14:textId="77777777" w:rsidR="00F4702D" w:rsidRPr="00BF3520" w:rsidRDefault="00F4702D" w:rsidP="00E34942">
            <w:pPr>
              <w:rPr>
                <w:rFonts w:ascii="Source Sans Pro" w:hAnsi="Source Sans Pro" w:cs="Arial"/>
                <w:szCs w:val="20"/>
              </w:rPr>
            </w:pPr>
            <w:r w:rsidRPr="00BF3520">
              <w:rPr>
                <w:rFonts w:ascii="Source Sans Pro" w:hAnsi="Source Sans Pro"/>
                <w:szCs w:val="20"/>
              </w:rPr>
              <w:t>Derived from Appointment or FT1.4</w:t>
            </w:r>
          </w:p>
        </w:tc>
      </w:tr>
      <w:tr w:rsidR="00F4702D" w14:paraId="609B7C2D"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960" w:type="dxa"/>
          </w:tcPr>
          <w:p w14:paraId="5A0F1865" w14:textId="77777777" w:rsidR="00F4702D" w:rsidRPr="00BF3520" w:rsidRDefault="00F4702D" w:rsidP="00E34942">
            <w:pPr>
              <w:rPr>
                <w:rFonts w:ascii="Source Sans Pro" w:hAnsi="Source Sans Pro" w:cs="Arial"/>
                <w:szCs w:val="20"/>
              </w:rPr>
            </w:pPr>
            <w:r w:rsidRPr="00BF3520">
              <w:rPr>
                <w:rFonts w:ascii="Source Sans Pro" w:hAnsi="Source Sans Pro"/>
                <w:szCs w:val="20"/>
              </w:rPr>
              <w:t>Procedure Code</w:t>
            </w:r>
          </w:p>
        </w:tc>
        <w:tc>
          <w:tcPr>
            <w:tcW w:w="6300" w:type="dxa"/>
          </w:tcPr>
          <w:p w14:paraId="1027C41E" w14:textId="77777777" w:rsidR="00F4702D" w:rsidRPr="00BF3520" w:rsidRDefault="00F4702D" w:rsidP="00E34942">
            <w:pPr>
              <w:rPr>
                <w:rFonts w:ascii="Source Sans Pro" w:hAnsi="Source Sans Pro" w:cs="Arial"/>
                <w:szCs w:val="20"/>
              </w:rPr>
            </w:pPr>
            <w:r w:rsidRPr="00BF3520">
              <w:rPr>
                <w:rFonts w:ascii="Source Sans Pro" w:hAnsi="Source Sans Pro"/>
                <w:szCs w:val="20"/>
              </w:rPr>
              <w:t xml:space="preserve">FT1.25 </w:t>
            </w:r>
          </w:p>
        </w:tc>
      </w:tr>
      <w:tr w:rsidR="00F4702D" w14:paraId="4210667B"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960" w:type="dxa"/>
          </w:tcPr>
          <w:p w14:paraId="47F7BCEA" w14:textId="77777777" w:rsidR="00F4702D" w:rsidRPr="00BF3520" w:rsidRDefault="00F4702D" w:rsidP="00E34942">
            <w:pPr>
              <w:rPr>
                <w:rFonts w:ascii="Source Sans Pro" w:hAnsi="Source Sans Pro" w:cs="Arial"/>
                <w:szCs w:val="20"/>
              </w:rPr>
            </w:pPr>
            <w:r w:rsidRPr="00BF3520">
              <w:rPr>
                <w:rFonts w:ascii="Source Sans Pro" w:hAnsi="Source Sans Pro"/>
                <w:szCs w:val="20"/>
              </w:rPr>
              <w:t>Modifier (if required for procedure code)</w:t>
            </w:r>
          </w:p>
        </w:tc>
        <w:tc>
          <w:tcPr>
            <w:tcW w:w="6300" w:type="dxa"/>
          </w:tcPr>
          <w:p w14:paraId="06172C70" w14:textId="77777777" w:rsidR="00F4702D" w:rsidRPr="00BF3520" w:rsidRDefault="00F4702D" w:rsidP="00E34942">
            <w:pPr>
              <w:rPr>
                <w:rFonts w:ascii="Source Sans Pro" w:hAnsi="Source Sans Pro" w:cs="Arial"/>
                <w:szCs w:val="20"/>
              </w:rPr>
            </w:pPr>
            <w:r w:rsidRPr="00BF3520">
              <w:rPr>
                <w:rFonts w:ascii="Source Sans Pro" w:hAnsi="Source Sans Pro"/>
                <w:szCs w:val="20"/>
              </w:rPr>
              <w:t xml:space="preserve">FT1.26 </w:t>
            </w:r>
          </w:p>
        </w:tc>
      </w:tr>
      <w:tr w:rsidR="00F4702D" w14:paraId="76A47491"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960" w:type="dxa"/>
          </w:tcPr>
          <w:p w14:paraId="0A385374" w14:textId="77777777" w:rsidR="00F4702D" w:rsidRPr="00BF3520" w:rsidRDefault="00F4702D" w:rsidP="00E34942">
            <w:pPr>
              <w:rPr>
                <w:rFonts w:ascii="Source Sans Pro" w:hAnsi="Source Sans Pro"/>
                <w:szCs w:val="20"/>
              </w:rPr>
            </w:pPr>
            <w:r w:rsidRPr="00BF3520">
              <w:rPr>
                <w:rFonts w:ascii="Source Sans Pro" w:hAnsi="Source Sans Pro"/>
                <w:szCs w:val="20"/>
              </w:rPr>
              <w:t>Diagnosis Code</w:t>
            </w:r>
          </w:p>
        </w:tc>
        <w:tc>
          <w:tcPr>
            <w:tcW w:w="6300" w:type="dxa"/>
          </w:tcPr>
          <w:p w14:paraId="2DE649A8" w14:textId="77777777" w:rsidR="00F4702D" w:rsidRPr="00BF3520" w:rsidRDefault="00F4702D" w:rsidP="00E34942">
            <w:pPr>
              <w:rPr>
                <w:rFonts w:ascii="Source Sans Pro" w:hAnsi="Source Sans Pro" w:cs="Arial"/>
                <w:szCs w:val="20"/>
              </w:rPr>
            </w:pPr>
            <w:r w:rsidRPr="00BF3520">
              <w:rPr>
                <w:rFonts w:ascii="Source Sans Pro" w:hAnsi="Source Sans Pro"/>
                <w:szCs w:val="20"/>
              </w:rPr>
              <w:t xml:space="preserve">FT1.19 </w:t>
            </w:r>
          </w:p>
        </w:tc>
      </w:tr>
    </w:tbl>
    <w:p w14:paraId="0858DECE" w14:textId="11B1E438" w:rsidR="00CD2B91" w:rsidRPr="00E25DFE" w:rsidRDefault="00BD18CD" w:rsidP="00BD18CD">
      <w:pPr>
        <w:pStyle w:val="TopicExceptions"/>
        <w:rPr>
          <w:rStyle w:val="TopicExceptionsChar"/>
          <w:rFonts w:ascii="Source Sans Pro" w:hAnsi="Source Sans Pro" w:cs="Arial"/>
          <w:color w:val="auto"/>
        </w:rPr>
      </w:pPr>
      <w:r w:rsidRPr="00CE22DB">
        <w:rPr>
          <w:rStyle w:val="TopicExceptionsChar"/>
          <w:rFonts w:ascii="Source Sans Pro" w:hAnsi="Source Sans Pro" w:cs="Arial"/>
          <w:b/>
          <w:color w:val="B4005B" w:themeColor="accent1"/>
        </w:rPr>
        <w:t>MAXIMUM ALLOWABLE DIAGNOSIS CODES FOR INTERFACE CLAIM CREATION</w:t>
      </w:r>
      <w:r w:rsidRPr="00F9202A">
        <w:rPr>
          <w:rStyle w:val="TopicExceptionsChar"/>
          <w:rFonts w:ascii="Source Sans Pro" w:hAnsi="Source Sans Pro" w:cs="Arial"/>
          <w:b/>
          <w:color w:val="B4005B" w:themeColor="accent1"/>
        </w:rPr>
        <w:t>:</w:t>
      </w:r>
      <w:r w:rsidRPr="00E25DFE">
        <w:rPr>
          <w:rStyle w:val="TopicExceptionsChar"/>
          <w:rFonts w:ascii="Source Sans Pro" w:hAnsi="Source Sans Pro" w:cs="Arial"/>
          <w:color w:val="auto"/>
        </w:rPr>
        <w:t xml:space="preserve">  </w:t>
      </w:r>
      <w:r w:rsidR="009C7C23" w:rsidRPr="00E25DFE">
        <w:rPr>
          <w:rStyle w:val="TopicExceptionsChar"/>
          <w:rFonts w:ascii="Source Sans Pro" w:hAnsi="Source Sans Pro" w:cs="Arial"/>
          <w:color w:val="auto"/>
        </w:rPr>
        <w:t xml:space="preserve">The </w:t>
      </w:r>
      <w:r w:rsidR="009F4546" w:rsidRPr="00E25DFE">
        <w:rPr>
          <w:rStyle w:val="TopicExceptionsChar"/>
          <w:rFonts w:ascii="Source Sans Pro" w:hAnsi="Source Sans Pro" w:cs="Arial"/>
          <w:color w:val="auto"/>
        </w:rPr>
        <w:t xml:space="preserve">inbound charge message can store up to four pointers to the diagnosis codes per procedure code in the claim header. </w:t>
      </w:r>
      <w:r w:rsidR="00840C7C" w:rsidRPr="00E25DFE">
        <w:rPr>
          <w:rStyle w:val="TopicExceptionsChar"/>
          <w:rFonts w:ascii="Source Sans Pro" w:hAnsi="Source Sans Pro" w:cs="Arial"/>
          <w:color w:val="auto"/>
        </w:rPr>
        <w:t xml:space="preserve">The message stores up to 12 additional diagnosis codes </w:t>
      </w:r>
      <w:r w:rsidR="00D857D9" w:rsidRPr="00E25DFE">
        <w:rPr>
          <w:rFonts w:ascii="Source Sans Pro" w:hAnsi="Source Sans Pro" w:cs="Arial"/>
        </w:rPr>
        <w:t xml:space="preserve">included in the FT1.19 </w:t>
      </w:r>
      <w:r w:rsidR="0040259E" w:rsidRPr="00E25DFE">
        <w:rPr>
          <w:rFonts w:ascii="Source Sans Pro" w:hAnsi="Source Sans Pro" w:cs="Arial"/>
        </w:rPr>
        <w:t>segment</w:t>
      </w:r>
      <w:r w:rsidR="00D857D9">
        <w:rPr>
          <w:rFonts w:cs="Arial"/>
        </w:rPr>
        <w:t xml:space="preserve"> </w:t>
      </w:r>
      <w:r w:rsidR="00840C7C" w:rsidRPr="00E25DFE">
        <w:rPr>
          <w:rStyle w:val="TopicExceptionsChar"/>
          <w:rFonts w:ascii="Source Sans Pro" w:hAnsi="Source Sans Pro" w:cs="Arial"/>
          <w:color w:val="auto"/>
        </w:rPr>
        <w:t>in the claim header without pointers.</w:t>
      </w:r>
      <w:r w:rsidR="00CD2B91" w:rsidRPr="00E25DFE">
        <w:rPr>
          <w:rStyle w:val="TopicExceptionsChar"/>
          <w:rFonts w:ascii="Source Sans Pro" w:hAnsi="Source Sans Pro" w:cs="Arial"/>
          <w:color w:val="auto"/>
        </w:rPr>
        <w:t xml:space="preserve"> </w:t>
      </w:r>
    </w:p>
    <w:p w14:paraId="47140A75" w14:textId="60CBD6FB" w:rsidR="00133DB1" w:rsidRPr="009B7916" w:rsidRDefault="00133DB1" w:rsidP="009B7916">
      <w:pPr>
        <w:pStyle w:val="Heading3-Numbered"/>
      </w:pPr>
      <w:bookmarkStart w:id="629" w:name="_Toc24099853"/>
      <w:bookmarkStart w:id="630" w:name="_Toc24102719"/>
      <w:bookmarkStart w:id="631" w:name="_Toc24625582"/>
      <w:bookmarkStart w:id="632" w:name="_Toc24631373"/>
      <w:bookmarkStart w:id="633" w:name="_Toc26791799"/>
      <w:bookmarkStart w:id="634" w:name="_Toc29988669"/>
      <w:bookmarkStart w:id="635" w:name="_Toc29981149"/>
      <w:bookmarkStart w:id="636" w:name="_Toc31101124"/>
      <w:bookmarkStart w:id="637" w:name="_Toc527210138"/>
      <w:bookmarkStart w:id="638" w:name="_Toc109829800"/>
      <w:bookmarkEnd w:id="629"/>
      <w:bookmarkEnd w:id="630"/>
      <w:bookmarkEnd w:id="631"/>
      <w:bookmarkEnd w:id="632"/>
      <w:bookmarkEnd w:id="633"/>
      <w:bookmarkEnd w:id="634"/>
      <w:bookmarkEnd w:id="635"/>
      <w:bookmarkEnd w:id="636"/>
      <w:r w:rsidRPr="009B7916">
        <w:t xml:space="preserve">Matching </w:t>
      </w:r>
      <w:r w:rsidR="00B9642D" w:rsidRPr="009B7916">
        <w:t>L</w:t>
      </w:r>
      <w:r w:rsidRPr="009B7916">
        <w:t>ogic</w:t>
      </w:r>
      <w:r w:rsidR="00724A24" w:rsidRPr="009B7916">
        <w:t xml:space="preserve"> for </w:t>
      </w:r>
      <w:r w:rsidR="00B9642D" w:rsidRPr="009B7916">
        <w:t>C</w:t>
      </w:r>
      <w:r w:rsidR="00724A24" w:rsidRPr="009B7916">
        <w:t xml:space="preserve">harge </w:t>
      </w:r>
      <w:r w:rsidR="00B9642D" w:rsidRPr="009B7916">
        <w:t>M</w:t>
      </w:r>
      <w:r w:rsidR="00724A24" w:rsidRPr="009B7916">
        <w:t>essages</w:t>
      </w:r>
      <w:bookmarkEnd w:id="637"/>
      <w:bookmarkEnd w:id="638"/>
    </w:p>
    <w:p w14:paraId="47140A76" w14:textId="74F71A49" w:rsidR="00133DB1" w:rsidRPr="00BF3520" w:rsidRDefault="00133DB1" w:rsidP="00B3026E">
      <w:pPr>
        <w:pStyle w:val="Heading4-Numbered"/>
      </w:pPr>
      <w:bookmarkStart w:id="639" w:name="_Toc527210139"/>
      <w:r w:rsidRPr="00BF3520">
        <w:t xml:space="preserve">Patient </w:t>
      </w:r>
      <w:r w:rsidR="00B9642D" w:rsidRPr="00BF3520">
        <w:t>M</w:t>
      </w:r>
      <w:r w:rsidRPr="00BF3520">
        <w:t>atching</w:t>
      </w:r>
      <w:r w:rsidR="000100D5" w:rsidRPr="00BF3520">
        <w:t xml:space="preserve"> for </w:t>
      </w:r>
      <w:r w:rsidR="00B9642D" w:rsidRPr="00BF3520">
        <w:t>C</w:t>
      </w:r>
      <w:r w:rsidR="000100D5" w:rsidRPr="00BF3520">
        <w:t xml:space="preserve">harge </w:t>
      </w:r>
      <w:r w:rsidR="00B9642D" w:rsidRPr="00BF3520">
        <w:t>M</w:t>
      </w:r>
      <w:r w:rsidR="0005317F" w:rsidRPr="00BF3520">
        <w:t>e</w:t>
      </w:r>
      <w:r w:rsidR="000100D5" w:rsidRPr="00BF3520">
        <w:t>ssages</w:t>
      </w:r>
      <w:bookmarkEnd w:id="639"/>
    </w:p>
    <w:p w14:paraId="130BE7E8" w14:textId="67E80EA9" w:rsidR="00BD4C7F" w:rsidRPr="00BF3520" w:rsidRDefault="00AF5865" w:rsidP="00BD4C7F">
      <w:pPr>
        <w:rPr>
          <w:rFonts w:ascii="Source Sans Pro" w:hAnsi="Source Sans Pro" w:cs="Arial"/>
          <w:szCs w:val="20"/>
        </w:rPr>
      </w:pPr>
      <w:r w:rsidRPr="00BF3520">
        <w:rPr>
          <w:rFonts w:ascii="Source Sans Pro" w:hAnsi="Source Sans Pro" w:cs="Arial"/>
          <w:szCs w:val="20"/>
        </w:rPr>
        <w:t>S</w:t>
      </w:r>
      <w:r w:rsidR="00BD4C7F" w:rsidRPr="00BF3520">
        <w:rPr>
          <w:rFonts w:ascii="Source Sans Pro" w:hAnsi="Source Sans Pro" w:cs="Arial"/>
          <w:szCs w:val="20"/>
        </w:rPr>
        <w:t xml:space="preserve">ee </w:t>
      </w:r>
      <w:r w:rsidRPr="00BF3520">
        <w:rPr>
          <w:rFonts w:ascii="Source Sans Pro" w:hAnsi="Source Sans Pro" w:cs="Arial"/>
          <w:szCs w:val="20"/>
        </w:rPr>
        <w:t>sub</w:t>
      </w:r>
      <w:r w:rsidR="00BD4C7F" w:rsidRPr="00BF3520">
        <w:rPr>
          <w:rFonts w:ascii="Source Sans Pro" w:hAnsi="Source Sans Pro" w:cs="Arial"/>
          <w:szCs w:val="20"/>
        </w:rPr>
        <w:t xml:space="preserve">section </w:t>
      </w:r>
      <w:r w:rsidR="00393FE1" w:rsidRPr="00BF3520">
        <w:rPr>
          <w:rFonts w:ascii="Source Sans Pro" w:hAnsi="Source Sans Pro" w:cs="Arial"/>
          <w:szCs w:val="20"/>
        </w:rPr>
        <w:t>5</w:t>
      </w:r>
      <w:r w:rsidR="00E52C0C" w:rsidRPr="00BF3520">
        <w:rPr>
          <w:rFonts w:ascii="Source Sans Pro" w:hAnsi="Source Sans Pro" w:cs="Arial"/>
          <w:szCs w:val="20"/>
        </w:rPr>
        <w:t xml:space="preserve">.5 </w:t>
      </w:r>
      <w:r w:rsidR="00BD4C7F" w:rsidRPr="00BF3520">
        <w:rPr>
          <w:rFonts w:ascii="Source Sans Pro" w:hAnsi="Source Sans Pro" w:cs="Arial"/>
          <w:szCs w:val="20"/>
        </w:rPr>
        <w:t>for information on how athenaNet matches inbound messages to a patient.</w:t>
      </w:r>
    </w:p>
    <w:p w14:paraId="47140A85" w14:textId="48E27274" w:rsidR="00133DB1" w:rsidRPr="00BF3520" w:rsidRDefault="00133DB1" w:rsidP="00B3026E">
      <w:pPr>
        <w:pStyle w:val="Heading4-Numbered"/>
      </w:pPr>
      <w:bookmarkStart w:id="640" w:name="_Toc527210140"/>
      <w:r w:rsidRPr="00BF3520">
        <w:t xml:space="preserve">Appointment </w:t>
      </w:r>
      <w:r w:rsidR="00B9642D" w:rsidRPr="00BF3520">
        <w:t>M</w:t>
      </w:r>
      <w:r w:rsidRPr="00BF3520">
        <w:t>atching</w:t>
      </w:r>
      <w:r w:rsidR="000100D5" w:rsidRPr="00BF3520">
        <w:t xml:space="preserve"> for </w:t>
      </w:r>
      <w:r w:rsidR="00B9642D" w:rsidRPr="00BF3520">
        <w:t>C</w:t>
      </w:r>
      <w:r w:rsidR="000100D5" w:rsidRPr="00BF3520">
        <w:t xml:space="preserve">harge </w:t>
      </w:r>
      <w:r w:rsidR="00B9642D" w:rsidRPr="00BF3520">
        <w:t>M</w:t>
      </w:r>
      <w:r w:rsidR="000100D5" w:rsidRPr="00BF3520">
        <w:t>essages</w:t>
      </w:r>
      <w:bookmarkEnd w:id="640"/>
    </w:p>
    <w:p w14:paraId="19BE9C94" w14:textId="77777777" w:rsidR="00F9202A" w:rsidRDefault="00B53BC6" w:rsidP="00133DB1">
      <w:pPr>
        <w:rPr>
          <w:rFonts w:ascii="Source Sans Pro" w:hAnsi="Source Sans Pro" w:cs="Arial"/>
          <w:szCs w:val="20"/>
        </w:rPr>
      </w:pPr>
      <w:r w:rsidRPr="00BF3520">
        <w:rPr>
          <w:rFonts w:ascii="Source Sans Pro" w:hAnsi="Source Sans Pro" w:cs="Arial"/>
          <w:szCs w:val="20"/>
        </w:rPr>
        <w:t xml:space="preserve">athenaNet </w:t>
      </w:r>
      <w:r w:rsidR="00C81B09" w:rsidRPr="00BF3520">
        <w:rPr>
          <w:rFonts w:ascii="Source Sans Pro" w:hAnsi="Source Sans Pro" w:cs="Arial"/>
          <w:szCs w:val="20"/>
        </w:rPr>
        <w:t>matches</w:t>
      </w:r>
      <w:r w:rsidR="00D678F4" w:rsidRPr="00BF3520">
        <w:rPr>
          <w:rFonts w:ascii="Source Sans Pro" w:hAnsi="Source Sans Pro" w:cs="Arial"/>
          <w:szCs w:val="20"/>
        </w:rPr>
        <w:t xml:space="preserve"> charge information from</w:t>
      </w:r>
      <w:r w:rsidR="00C81B09" w:rsidRPr="00BF3520">
        <w:rPr>
          <w:rFonts w:ascii="Source Sans Pro" w:hAnsi="Source Sans Pro" w:cs="Arial"/>
          <w:szCs w:val="20"/>
        </w:rPr>
        <w:t xml:space="preserve"> the inbound charge message to the appointment when the </w:t>
      </w:r>
      <w:r w:rsidR="00E41F24" w:rsidRPr="00BF3520">
        <w:rPr>
          <w:rFonts w:ascii="Source Sans Pro" w:hAnsi="Source Sans Pro" w:cs="Arial"/>
          <w:szCs w:val="20"/>
        </w:rPr>
        <w:t xml:space="preserve">athenaNet </w:t>
      </w:r>
      <w:r w:rsidR="00B23B13" w:rsidRPr="00BF3520">
        <w:rPr>
          <w:rFonts w:ascii="Source Sans Pro" w:hAnsi="Source Sans Pro" w:cs="Arial"/>
          <w:szCs w:val="20"/>
        </w:rPr>
        <w:t xml:space="preserve">appointment ID or other unique ID in the message matches the </w:t>
      </w:r>
      <w:r w:rsidR="008708DB" w:rsidRPr="00BF3520">
        <w:rPr>
          <w:rFonts w:ascii="Source Sans Pro" w:hAnsi="Source Sans Pro" w:cs="Arial"/>
          <w:szCs w:val="20"/>
        </w:rPr>
        <w:t xml:space="preserve">charge in </w:t>
      </w:r>
      <w:r w:rsidR="00BC4557" w:rsidRPr="00BF3520">
        <w:rPr>
          <w:rFonts w:ascii="Source Sans Pro" w:hAnsi="Source Sans Pro" w:cs="Arial"/>
          <w:szCs w:val="20"/>
        </w:rPr>
        <w:t>the</w:t>
      </w:r>
      <w:r w:rsidR="008708DB" w:rsidRPr="00BF3520">
        <w:rPr>
          <w:rFonts w:ascii="Source Sans Pro" w:hAnsi="Source Sans Pro" w:cs="Arial"/>
          <w:szCs w:val="20"/>
        </w:rPr>
        <w:t xml:space="preserve"> appointment.</w:t>
      </w:r>
      <w:r w:rsidR="00B23B13" w:rsidRPr="00BF3520">
        <w:rPr>
          <w:rFonts w:ascii="Source Sans Pro" w:hAnsi="Source Sans Pro" w:cs="Arial"/>
          <w:szCs w:val="20"/>
        </w:rPr>
        <w:t xml:space="preserve"> </w:t>
      </w:r>
      <w:r w:rsidR="008708DB" w:rsidRPr="00BF3520">
        <w:rPr>
          <w:rFonts w:ascii="Source Sans Pro" w:hAnsi="Source Sans Pro" w:cs="Arial"/>
          <w:szCs w:val="20"/>
        </w:rPr>
        <w:t xml:space="preserve">athenaNet </w:t>
      </w:r>
      <w:r w:rsidR="00D83C22" w:rsidRPr="00BF3520">
        <w:rPr>
          <w:rFonts w:ascii="Source Sans Pro" w:hAnsi="Source Sans Pro" w:cs="Arial"/>
          <w:szCs w:val="20"/>
        </w:rPr>
        <w:t>moves the</w:t>
      </w:r>
      <w:r w:rsidR="008708DB" w:rsidRPr="00BF3520">
        <w:rPr>
          <w:rFonts w:ascii="Source Sans Pro" w:hAnsi="Source Sans Pro" w:cs="Arial"/>
          <w:szCs w:val="20"/>
        </w:rPr>
        <w:t xml:space="preserve"> appointment </w:t>
      </w:r>
      <w:r w:rsidR="00D83C22" w:rsidRPr="00BF3520">
        <w:rPr>
          <w:rFonts w:ascii="Source Sans Pro" w:hAnsi="Source Sans Pro" w:cs="Arial"/>
          <w:szCs w:val="20"/>
        </w:rPr>
        <w:t>status from 2 (checked-in) or 3 (checked out) to 4 (charges entered).</w:t>
      </w:r>
      <w:r w:rsidR="009347F5" w:rsidRPr="00BF3520">
        <w:rPr>
          <w:rFonts w:ascii="Source Sans Pro" w:hAnsi="Source Sans Pro" w:cs="Arial"/>
          <w:szCs w:val="20"/>
        </w:rPr>
        <w:t xml:space="preserve"> </w:t>
      </w:r>
    </w:p>
    <w:p w14:paraId="159DEE5D" w14:textId="184B28DF" w:rsidR="00C15D6E" w:rsidRPr="00F9202A" w:rsidRDefault="009347F5" w:rsidP="00F9202A">
      <w:pPr>
        <w:rPr>
          <w:rFonts w:ascii="Source Sans Pro" w:hAnsi="Source Sans Pro" w:cs="Arial"/>
          <w:szCs w:val="20"/>
        </w:rPr>
      </w:pPr>
      <w:r w:rsidRPr="00BF3520">
        <w:rPr>
          <w:rFonts w:ascii="Source Sans Pro" w:hAnsi="Source Sans Pro" w:cs="Arial"/>
          <w:szCs w:val="20"/>
        </w:rPr>
        <w:t xml:space="preserve">Select your organization’s preferred method of matching inbound charge messages to appointments </w:t>
      </w:r>
      <w:r w:rsidR="00F9202A">
        <w:rPr>
          <w:rFonts w:ascii="Source Sans Pro" w:hAnsi="Source Sans Pro" w:cs="Arial"/>
          <w:szCs w:val="20"/>
        </w:rPr>
        <w:t>in the table below</w:t>
      </w:r>
      <w:r w:rsidRPr="00BF3520">
        <w:rPr>
          <w:rFonts w:ascii="Source Sans Pro" w:hAnsi="Source Sans Pro" w:cs="Arial"/>
          <w:szCs w:val="20"/>
        </w:rPr>
        <w:t>.</w:t>
      </w:r>
      <w:r w:rsidR="003C6737" w:rsidRPr="00BF3520">
        <w:rPr>
          <w:rFonts w:ascii="Source Sans Pro" w:hAnsi="Source Sans Pro" w:cs="Arial"/>
          <w:szCs w:val="20"/>
        </w:rPr>
        <w:t xml:space="preserve"> Addi</w:t>
      </w:r>
      <w:r w:rsidR="009E5D9B" w:rsidRPr="00BF3520">
        <w:rPr>
          <w:rFonts w:ascii="Source Sans Pro" w:hAnsi="Source Sans Pro" w:cs="Arial"/>
          <w:szCs w:val="20"/>
        </w:rPr>
        <w:t>tionally, select the HL7 field where the appointment ID information will appear.</w:t>
      </w:r>
    </w:p>
    <w:tbl>
      <w:tblPr>
        <w:tblStyle w:val="ISQTable-New0"/>
        <w:tblpPr w:leftFromText="180" w:rightFromText="180" w:vertAnchor="text" w:horzAnchor="margin" w:tblpY="335"/>
        <w:tblW w:w="0" w:type="auto"/>
        <w:tblLook w:val="04A0" w:firstRow="1" w:lastRow="0" w:firstColumn="1" w:lastColumn="0" w:noHBand="0" w:noVBand="1"/>
      </w:tblPr>
      <w:tblGrid>
        <w:gridCol w:w="823"/>
        <w:gridCol w:w="9437"/>
      </w:tblGrid>
      <w:tr w:rsidR="00A51C20" w14:paraId="006ECC4E" w14:textId="77777777" w:rsidTr="009A3250">
        <w:trPr>
          <w:cnfStyle w:val="100000000000" w:firstRow="1" w:lastRow="0" w:firstColumn="0" w:lastColumn="0" w:oddVBand="0" w:evenVBand="0" w:oddHBand="0" w:evenHBand="0" w:firstRowFirstColumn="0" w:firstRowLastColumn="0" w:lastRowFirstColumn="0" w:lastRowLastColumn="0"/>
          <w:trHeight w:val="152"/>
        </w:trPr>
        <w:tc>
          <w:tcPr>
            <w:tcW w:w="823" w:type="dxa"/>
          </w:tcPr>
          <w:p w14:paraId="01727686" w14:textId="77777777" w:rsidR="00A51C20" w:rsidRDefault="00A51C20" w:rsidP="00E20E3C">
            <w:pPr>
              <w:rPr>
                <w:rFonts w:cs="Arial"/>
              </w:rPr>
            </w:pPr>
          </w:p>
        </w:tc>
        <w:tc>
          <w:tcPr>
            <w:tcW w:w="9437" w:type="dxa"/>
          </w:tcPr>
          <w:p w14:paraId="1F399DFE" w14:textId="77777777" w:rsidR="00A51C20" w:rsidRPr="00BF3520" w:rsidRDefault="00A51C20" w:rsidP="00E20E3C">
            <w:pPr>
              <w:rPr>
                <w:rFonts w:ascii="Source Sans Pro" w:hAnsi="Source Sans Pro" w:cs="Arial"/>
                <w:szCs w:val="20"/>
              </w:rPr>
            </w:pPr>
            <w:r w:rsidRPr="00BF3520">
              <w:rPr>
                <w:rFonts w:ascii="Source Sans Pro" w:hAnsi="Source Sans Pro" w:cs="Arial"/>
                <w:szCs w:val="20"/>
              </w:rPr>
              <w:t>Option</w:t>
            </w:r>
          </w:p>
        </w:tc>
      </w:tr>
      <w:tr w:rsidR="00A51C20" w14:paraId="35FBE3DA" w14:textId="77777777" w:rsidTr="009A325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835"/>
        </w:trPr>
        <w:tc>
          <w:tcPr>
            <w:tcW w:w="823" w:type="dxa"/>
          </w:tcPr>
          <w:p w14:paraId="35A07FB3" w14:textId="77777777" w:rsidR="00A51C20" w:rsidRPr="00BF3520" w:rsidRDefault="00A51C20" w:rsidP="00E20E3C">
            <w:pPr>
              <w:rPr>
                <w:rFonts w:ascii="Source Sans Pro" w:hAnsi="Source Sans Pro" w:cs="Arial"/>
                <w:szCs w:val="20"/>
              </w:rPr>
            </w:pPr>
            <w:r w:rsidRPr="00BF3520">
              <w:rPr>
                <w:rFonts w:ascii="Source Sans Pro" w:hAnsi="Source Sans Pro" w:cs="Arial"/>
                <w:szCs w:val="20"/>
              </w:rPr>
              <w:lastRenderedPageBreak/>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437" w:type="dxa"/>
          </w:tcPr>
          <w:p w14:paraId="694FD06D" w14:textId="77777777" w:rsidR="00A51C20" w:rsidRPr="00BF3520" w:rsidRDefault="00A51C20" w:rsidP="00E20E3C">
            <w:pPr>
              <w:rPr>
                <w:rFonts w:ascii="Source Sans Pro" w:hAnsi="Source Sans Pro" w:cs="Arial"/>
                <w:szCs w:val="20"/>
              </w:rPr>
            </w:pPr>
            <w:r w:rsidRPr="00BF3520">
              <w:rPr>
                <w:rFonts w:ascii="Source Sans Pro" w:hAnsi="Source Sans Pro" w:cs="Arial"/>
                <w:b/>
                <w:szCs w:val="20"/>
              </w:rPr>
              <w:t>athenaNet matches charges to an appointment using the athenaNet appointment ID in the inbound charge message, when it’s available.</w:t>
            </w:r>
            <w:r w:rsidRPr="00BF3520">
              <w:rPr>
                <w:rFonts w:ascii="Source Sans Pro" w:hAnsi="Source Sans Pro" w:cs="Arial"/>
                <w:b/>
                <w:szCs w:val="20"/>
              </w:rPr>
              <w:br/>
            </w:r>
            <w:r w:rsidRPr="00BF3520">
              <w:rPr>
                <w:rFonts w:ascii="Source Sans Pro" w:hAnsi="Source Sans Pro" w:cs="Arial"/>
                <w:bCs/>
                <w:szCs w:val="20"/>
              </w:rPr>
              <w:br/>
              <w:t xml:space="preserve">In which field will the appointment ID appear?  </w:t>
            </w:r>
            <w:r w:rsidRPr="00BF3520">
              <w:rPr>
                <w:rFonts w:ascii="Source Sans Pro" w:hAnsi="Source Sans Pro" w:cs="Arial"/>
                <w:bCs/>
                <w:szCs w:val="20"/>
              </w:rPr>
              <w:fldChar w:fldCharType="begin">
                <w:ffData>
                  <w:name w:val=""/>
                  <w:enabled/>
                  <w:calcOnExit w:val="0"/>
                  <w:ddList>
                    <w:listEntry w:val="PV1.50"/>
                    <w:listEntry w:val="PV1.19"/>
                    <w:listEntry w:val="PID.18"/>
                  </w:ddList>
                </w:ffData>
              </w:fldChar>
            </w:r>
            <w:r w:rsidRPr="00BF3520">
              <w:rPr>
                <w:rFonts w:ascii="Source Sans Pro" w:hAnsi="Source Sans Pro" w:cs="Arial"/>
                <w:bCs/>
                <w:szCs w:val="20"/>
              </w:rPr>
              <w:instrText xml:space="preserve"> FORMDROPDOWN </w:instrText>
            </w:r>
            <w:r w:rsidR="006B3FCB">
              <w:rPr>
                <w:rFonts w:ascii="Source Sans Pro" w:hAnsi="Source Sans Pro" w:cs="Arial"/>
                <w:bCs/>
                <w:szCs w:val="20"/>
              </w:rPr>
            </w:r>
            <w:r w:rsidR="006B3FCB">
              <w:rPr>
                <w:rFonts w:ascii="Source Sans Pro" w:hAnsi="Source Sans Pro" w:cs="Arial"/>
                <w:bCs/>
                <w:szCs w:val="20"/>
              </w:rPr>
              <w:fldChar w:fldCharType="separate"/>
            </w:r>
            <w:r w:rsidRPr="00BF3520">
              <w:rPr>
                <w:rFonts w:ascii="Source Sans Pro" w:hAnsi="Source Sans Pro" w:cs="Arial"/>
                <w:bCs/>
                <w:szCs w:val="20"/>
              </w:rPr>
              <w:fldChar w:fldCharType="end"/>
            </w:r>
          </w:p>
        </w:tc>
      </w:tr>
      <w:tr w:rsidR="00A51C20" w14:paraId="383A869E" w14:textId="77777777" w:rsidTr="009A3250">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835"/>
        </w:trPr>
        <w:tc>
          <w:tcPr>
            <w:tcW w:w="823" w:type="dxa"/>
          </w:tcPr>
          <w:p w14:paraId="1B60FE82" w14:textId="77777777" w:rsidR="00A51C20" w:rsidRPr="00BF3520" w:rsidRDefault="00A51C20" w:rsidP="00E20E3C">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437" w:type="dxa"/>
          </w:tcPr>
          <w:p w14:paraId="731092AC" w14:textId="77777777" w:rsidR="00A51C20" w:rsidRPr="00BF3520" w:rsidRDefault="00A51C20" w:rsidP="00E20E3C">
            <w:pPr>
              <w:rPr>
                <w:rFonts w:ascii="Source Sans Pro" w:hAnsi="Source Sans Pro" w:cs="Arial"/>
                <w:b/>
                <w:szCs w:val="20"/>
              </w:rPr>
            </w:pPr>
            <w:r w:rsidRPr="00BF3520">
              <w:rPr>
                <w:rFonts w:ascii="Source Sans Pro" w:hAnsi="Source Sans Pro" w:cs="Arial"/>
                <w:b/>
                <w:szCs w:val="20"/>
              </w:rPr>
              <w:t>athenaNet matches charges to an appointment using the external appointment ID in the inbound charge message, when it’s available.</w:t>
            </w:r>
          </w:p>
          <w:p w14:paraId="5DD7BB55" w14:textId="77777777" w:rsidR="00A51C20" w:rsidRPr="00BF3520" w:rsidRDefault="00A51C20" w:rsidP="00E20E3C">
            <w:pPr>
              <w:rPr>
                <w:rFonts w:ascii="Source Sans Pro" w:hAnsi="Source Sans Pro" w:cs="Arial"/>
                <w:szCs w:val="20"/>
              </w:rPr>
            </w:pPr>
            <w:r w:rsidRPr="00BF3520">
              <w:rPr>
                <w:rFonts w:ascii="Source Sans Pro" w:hAnsi="Source Sans Pro" w:cs="Arial"/>
                <w:bCs/>
                <w:szCs w:val="20"/>
              </w:rPr>
              <w:br/>
              <w:t xml:space="preserve">In which field will the appointment ID appear?  </w:t>
            </w:r>
            <w:r w:rsidRPr="00BF3520">
              <w:rPr>
                <w:rFonts w:ascii="Source Sans Pro" w:hAnsi="Source Sans Pro" w:cs="Arial"/>
                <w:bCs/>
                <w:szCs w:val="20"/>
              </w:rPr>
              <w:fldChar w:fldCharType="begin">
                <w:ffData>
                  <w:name w:val=""/>
                  <w:enabled/>
                  <w:calcOnExit w:val="0"/>
                  <w:ddList>
                    <w:listEntry w:val="PV1.50"/>
                    <w:listEntry w:val="PV1.19"/>
                  </w:ddList>
                </w:ffData>
              </w:fldChar>
            </w:r>
            <w:r w:rsidRPr="00BF3520">
              <w:rPr>
                <w:rFonts w:ascii="Source Sans Pro" w:hAnsi="Source Sans Pro" w:cs="Arial"/>
                <w:bCs/>
                <w:szCs w:val="20"/>
              </w:rPr>
              <w:instrText xml:space="preserve"> FORMDROPDOWN </w:instrText>
            </w:r>
            <w:r w:rsidR="006B3FCB">
              <w:rPr>
                <w:rFonts w:ascii="Source Sans Pro" w:hAnsi="Source Sans Pro" w:cs="Arial"/>
                <w:bCs/>
                <w:szCs w:val="20"/>
              </w:rPr>
            </w:r>
            <w:r w:rsidR="006B3FCB">
              <w:rPr>
                <w:rFonts w:ascii="Source Sans Pro" w:hAnsi="Source Sans Pro" w:cs="Arial"/>
                <w:bCs/>
                <w:szCs w:val="20"/>
              </w:rPr>
              <w:fldChar w:fldCharType="separate"/>
            </w:r>
            <w:r w:rsidRPr="00BF3520">
              <w:rPr>
                <w:rFonts w:ascii="Source Sans Pro" w:hAnsi="Source Sans Pro" w:cs="Arial"/>
                <w:bCs/>
                <w:szCs w:val="20"/>
              </w:rPr>
              <w:fldChar w:fldCharType="end"/>
            </w:r>
          </w:p>
        </w:tc>
      </w:tr>
      <w:tr w:rsidR="00A51C20" w:rsidRPr="00F957CE" w14:paraId="26055AA1" w14:textId="77777777" w:rsidTr="009A325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17"/>
        </w:trPr>
        <w:tc>
          <w:tcPr>
            <w:tcW w:w="823" w:type="dxa"/>
          </w:tcPr>
          <w:p w14:paraId="384B33F7" w14:textId="77777777" w:rsidR="00A51C20" w:rsidRPr="00BF3520" w:rsidRDefault="00A51C20" w:rsidP="00E20E3C">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437" w:type="dxa"/>
          </w:tcPr>
          <w:p w14:paraId="38155908" w14:textId="77777777" w:rsidR="00A51C20" w:rsidRPr="00BF3520" w:rsidRDefault="00A51C20" w:rsidP="00E20E3C">
            <w:pPr>
              <w:rPr>
                <w:rFonts w:ascii="Source Sans Pro" w:hAnsi="Source Sans Pro" w:cs="Arial"/>
                <w:b/>
                <w:szCs w:val="20"/>
              </w:rPr>
            </w:pPr>
            <w:r w:rsidRPr="00BF3520">
              <w:rPr>
                <w:rFonts w:ascii="Source Sans Pro" w:hAnsi="Source Sans Pro" w:cs="Arial"/>
                <w:b/>
                <w:noProof/>
                <w:szCs w:val="20"/>
              </w:rPr>
              <w:t xml:space="preserve">N/A - athenaNet creates free-standing claims and does not attempt to match the charges to an appointment. </w:t>
            </w:r>
          </w:p>
        </w:tc>
      </w:tr>
    </w:tbl>
    <w:p w14:paraId="566F2886" w14:textId="77777777" w:rsidR="00A51C20" w:rsidRPr="00BF3520" w:rsidRDefault="00A51C20">
      <w:pPr>
        <w:rPr>
          <w:rFonts w:ascii="Source Sans Pro" w:hAnsi="Source Sans Pro"/>
          <w:szCs w:val="20"/>
        </w:rPr>
      </w:pPr>
    </w:p>
    <w:p w14:paraId="70A630A5" w14:textId="77777777" w:rsidR="008F724A" w:rsidRPr="00BF3520" w:rsidRDefault="008F724A" w:rsidP="003E7ACC">
      <w:pPr>
        <w:rPr>
          <w:rFonts w:ascii="Source Sans Pro" w:hAnsi="Source Sans Pro"/>
          <w:szCs w:val="20"/>
        </w:rPr>
      </w:pPr>
      <w:bookmarkStart w:id="641" w:name="_Toc24625584"/>
      <w:bookmarkStart w:id="642" w:name="_Toc24631375"/>
      <w:bookmarkStart w:id="643" w:name="_Toc26791801"/>
      <w:bookmarkStart w:id="644" w:name="_Toc29988671"/>
      <w:bookmarkStart w:id="645" w:name="_Toc29981151"/>
      <w:bookmarkStart w:id="646" w:name="_Toc527210141"/>
      <w:bookmarkEnd w:id="641"/>
      <w:bookmarkEnd w:id="642"/>
      <w:bookmarkEnd w:id="643"/>
      <w:bookmarkEnd w:id="644"/>
      <w:bookmarkEnd w:id="645"/>
    </w:p>
    <w:p w14:paraId="43EE7E1E" w14:textId="042A56C0" w:rsidR="008F724A" w:rsidRPr="009B7916" w:rsidRDefault="00133DB1" w:rsidP="009B7916">
      <w:pPr>
        <w:pStyle w:val="Heading3-Numbered"/>
      </w:pPr>
      <w:bookmarkStart w:id="647" w:name="_Toc109829801"/>
      <w:r w:rsidRPr="009B7916">
        <w:t xml:space="preserve">Processing </w:t>
      </w:r>
      <w:r w:rsidR="00B9642D" w:rsidRPr="009B7916">
        <w:t>L</w:t>
      </w:r>
      <w:r w:rsidRPr="009B7916">
        <w:t>ogic</w:t>
      </w:r>
      <w:r w:rsidR="00724A24" w:rsidRPr="009B7916">
        <w:t xml:space="preserve"> for </w:t>
      </w:r>
      <w:r w:rsidR="00B9642D" w:rsidRPr="009B7916">
        <w:t>C</w:t>
      </w:r>
      <w:r w:rsidR="00724A24" w:rsidRPr="009B7916">
        <w:t>harge</w:t>
      </w:r>
      <w:r w:rsidR="00721624" w:rsidRPr="009B7916">
        <w:t xml:space="preserve"> </w:t>
      </w:r>
      <w:r w:rsidR="00B9642D" w:rsidRPr="009B7916">
        <w:t>M</w:t>
      </w:r>
      <w:r w:rsidR="00724A24" w:rsidRPr="009B7916">
        <w:t>essages</w:t>
      </w:r>
      <w:bookmarkEnd w:id="646"/>
      <w:bookmarkEnd w:id="647"/>
    </w:p>
    <w:p w14:paraId="47140AA0" w14:textId="1E1ADCA8" w:rsidR="00133DB1" w:rsidRPr="00BF3520" w:rsidRDefault="00133DB1" w:rsidP="00B3026E">
      <w:pPr>
        <w:pStyle w:val="Heading4-Numbered"/>
      </w:pPr>
      <w:bookmarkStart w:id="648" w:name="_Toc527210142"/>
      <w:r w:rsidRPr="00BF3520">
        <w:t xml:space="preserve">Charges with </w:t>
      </w:r>
      <w:r w:rsidR="00B9642D" w:rsidRPr="00BF3520">
        <w:t>U</w:t>
      </w:r>
      <w:r w:rsidRPr="00BF3520">
        <w:t xml:space="preserve">nmatched </w:t>
      </w:r>
      <w:r w:rsidR="00B9642D" w:rsidRPr="00BF3520">
        <w:t>A</w:t>
      </w:r>
      <w:r w:rsidRPr="00BF3520">
        <w:t>ppointments</w:t>
      </w:r>
      <w:bookmarkEnd w:id="648"/>
    </w:p>
    <w:p w14:paraId="7F99790C" w14:textId="3E515361" w:rsidR="00FE5F08" w:rsidRPr="00BF3520" w:rsidRDefault="00FE5F08" w:rsidP="00FE5F08">
      <w:pPr>
        <w:rPr>
          <w:rFonts w:ascii="Source Sans Pro" w:hAnsi="Source Sans Pro" w:cs="Arial"/>
          <w:szCs w:val="20"/>
        </w:rPr>
      </w:pPr>
      <w:bookmarkStart w:id="649" w:name="_Hlk26793026"/>
      <w:r w:rsidRPr="00BF3520">
        <w:rPr>
          <w:rFonts w:ascii="Source Sans Pro" w:hAnsi="Source Sans Pro" w:cs="Arial"/>
          <w:szCs w:val="20"/>
        </w:rPr>
        <w:t xml:space="preserve">There are two standard options for how athenaNet can handle DFT messages that fail to match to an appointment. Of course, it’s possible that your use case is for billing free-standing claims with charges that don’t have an appointment in athena. Example use cases for free-standing claims would be billing ancillary charges such as for an in-house lab, or billing hospital professional fees. </w:t>
      </w:r>
      <w:r w:rsidR="00F9202A" w:rsidRPr="00BF3520">
        <w:rPr>
          <w:rFonts w:ascii="Source Sans Pro" w:hAnsi="Source Sans Pro" w:cs="Arial"/>
          <w:szCs w:val="20"/>
        </w:rPr>
        <w:t>If</w:t>
      </w:r>
      <w:r w:rsidRPr="00BF3520">
        <w:rPr>
          <w:rFonts w:ascii="Source Sans Pro" w:hAnsi="Source Sans Pro" w:cs="Arial"/>
          <w:szCs w:val="20"/>
        </w:rPr>
        <w:t xml:space="preserve"> you </w:t>
      </w:r>
      <w:r w:rsidRPr="00BF3520">
        <w:rPr>
          <w:rFonts w:ascii="Source Sans Pro" w:hAnsi="Source Sans Pro" w:cs="Arial"/>
          <w:i/>
          <w:szCs w:val="20"/>
        </w:rPr>
        <w:t>are</w:t>
      </w:r>
      <w:r w:rsidRPr="00BF3520">
        <w:rPr>
          <w:rFonts w:ascii="Source Sans Pro" w:hAnsi="Source Sans Pro" w:cs="Arial"/>
          <w:szCs w:val="20"/>
        </w:rPr>
        <w:t xml:space="preserve"> billing for encounters with an appointment in athenaNet, this scenario could arise if for example the sending system sends a null or incorrect appointment ID, or if the interface is relying on an external appointment ID which was somehow deleted from the appointment custom field in athenaNet. Here are the options:</w:t>
      </w:r>
    </w:p>
    <w:p w14:paraId="3DC5C994" w14:textId="77777777" w:rsidR="00FE5F08" w:rsidRPr="00BC61FA" w:rsidRDefault="00FE5F08" w:rsidP="00FE5F08">
      <w:pPr>
        <w:pStyle w:val="ListParagraph"/>
        <w:numPr>
          <w:ilvl w:val="0"/>
          <w:numId w:val="48"/>
        </w:numPr>
        <w:rPr>
          <w:rFonts w:ascii="Source Sans Pro" w:hAnsi="Source Sans Pro" w:cs="Arial"/>
        </w:rPr>
      </w:pPr>
      <w:r w:rsidRPr="00BC61FA">
        <w:rPr>
          <w:rFonts w:ascii="Source Sans Pro" w:hAnsi="Source Sans Pro" w:cs="Arial"/>
        </w:rPr>
        <w:t>Process the DFT, creating a free-standing claim not associated to an appointment, and therefore leaving the appointment, if it exists, on the Missing Slips worklist.</w:t>
      </w:r>
    </w:p>
    <w:p w14:paraId="67D3154B" w14:textId="77777777" w:rsidR="00FE5F08" w:rsidRPr="00BC61FA" w:rsidRDefault="00FE5F08" w:rsidP="00FE5F08">
      <w:pPr>
        <w:pStyle w:val="ListParagraph"/>
        <w:numPr>
          <w:ilvl w:val="0"/>
          <w:numId w:val="48"/>
        </w:numPr>
        <w:rPr>
          <w:rFonts w:ascii="Source Sans Pro" w:hAnsi="Source Sans Pro" w:cs="Arial"/>
        </w:rPr>
      </w:pPr>
      <w:r w:rsidRPr="00BC61FA">
        <w:rPr>
          <w:rFonts w:ascii="Source Sans Pro" w:hAnsi="Source Sans Pro" w:cs="Arial"/>
        </w:rPr>
        <w:t xml:space="preserve">Do not process the DFT and instead place the message in an ERROR status in your Interface Message Queue Manager (IMQM). All messages in an ERROR status in the IMQM require practice review. </w:t>
      </w:r>
    </w:p>
    <w:p w14:paraId="27E4D8FB" w14:textId="77777777" w:rsidR="00FE5F08" w:rsidRPr="00BF3520" w:rsidRDefault="00FE5F08" w:rsidP="00FE5F08">
      <w:pPr>
        <w:rPr>
          <w:rFonts w:ascii="Source Sans Pro" w:hAnsi="Source Sans Pro" w:cs="Arial"/>
          <w:szCs w:val="20"/>
        </w:rPr>
      </w:pPr>
      <w:r w:rsidRPr="00BF3520">
        <w:rPr>
          <w:rFonts w:ascii="Source Sans Pro" w:hAnsi="Source Sans Pro" w:cs="Arial"/>
          <w:szCs w:val="20"/>
        </w:rPr>
        <w:t xml:space="preserve">Consider your use case and select whether you want the interface to be able to create free-standing claims. </w:t>
      </w:r>
    </w:p>
    <w:p w14:paraId="08B28263" w14:textId="000BF2F9" w:rsidR="00976347" w:rsidRPr="00BF3520" w:rsidRDefault="00FE5F08" w:rsidP="00133DB1">
      <w:pPr>
        <w:rPr>
          <w:rFonts w:ascii="Source Sans Pro" w:hAnsi="Source Sans Pro" w:cs="Arial"/>
          <w:color w:val="5AB7CE" w:themeColor="accent2"/>
          <w:szCs w:val="20"/>
        </w:rPr>
      </w:pPr>
      <w:r w:rsidRPr="00BF3520">
        <w:rPr>
          <w:rFonts w:ascii="Source Sans Pro" w:hAnsi="Source Sans Pro" w:cs="Arial"/>
          <w:b/>
          <w:szCs w:val="20"/>
        </w:rPr>
        <w:t>Does your organization want athenaNet to create free-standing claims instead of routing the inbound charge message to the ERROR queue?</w:t>
      </w:r>
      <w:r w:rsidRPr="00BF3520">
        <w:rPr>
          <w:rFonts w:ascii="Source Sans Pro" w:hAnsi="Source Sans Pro" w:cs="Arial"/>
          <w:szCs w:val="20"/>
        </w:rPr>
        <w:t xml:space="preserve">  </w:t>
      </w:r>
      <w:r w:rsidRPr="00BF3520">
        <w:rPr>
          <w:rFonts w:ascii="Source Sans Pro" w:hAnsi="Source Sans Pro" w:cs="Arial"/>
          <w:szCs w:val="20"/>
        </w:rPr>
        <w:fldChar w:fldCharType="begin">
          <w:ffData>
            <w:name w:val=""/>
            <w:enabled/>
            <w:calcOnExit w:val="0"/>
            <w:ddList>
              <w:listEntry w:val=" - blank - "/>
              <w:listEntry w:val=" YES "/>
              <w:listEntry w:val=" NO "/>
            </w:ddList>
          </w:ffData>
        </w:fldChar>
      </w:r>
      <w:r w:rsidRPr="00BF3520">
        <w:rPr>
          <w:rFonts w:ascii="Source Sans Pro" w:hAnsi="Source Sans Pro" w:cs="Arial"/>
          <w:szCs w:val="20"/>
        </w:rPr>
        <w:instrText xml:space="preserve"> FORMDROPDOWN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r w:rsidRPr="00BF3520">
        <w:rPr>
          <w:rFonts w:ascii="Source Sans Pro" w:hAnsi="Source Sans Pro" w:cs="Arial"/>
          <w:szCs w:val="20"/>
        </w:rPr>
        <w:t xml:space="preserve">  </w:t>
      </w:r>
      <w:r w:rsidRPr="00BF3520">
        <w:rPr>
          <w:rFonts w:ascii="Source Sans Pro" w:hAnsi="Source Sans Pro" w:cs="Arial"/>
          <w:noProof/>
          <w:color w:val="5AB7CE" w:themeColor="accent2"/>
          <w:szCs w:val="20"/>
        </w:rPr>
        <w:drawing>
          <wp:inline distT="0" distB="0" distL="0" distR="0" wp14:anchorId="657AEA25" wp14:editId="37758D0C">
            <wp:extent cx="182896" cy="207282"/>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BF3520">
        <w:rPr>
          <w:rFonts w:ascii="Source Sans Pro" w:hAnsi="Source Sans Pro" w:cs="Arial"/>
          <w:color w:val="5AB7CE" w:themeColor="accent2"/>
          <w:szCs w:val="20"/>
        </w:rPr>
        <w:t xml:space="preserve"> </w:t>
      </w:r>
      <w:r w:rsidRPr="00E25DFE">
        <w:rPr>
          <w:rFonts w:ascii="Source Sans Pro" w:hAnsi="Source Sans Pro" w:cs="Arial"/>
          <w:color w:val="B4005B" w:themeColor="accent1"/>
          <w:szCs w:val="20"/>
        </w:rPr>
        <w:t xml:space="preserve">athenahealth recommends selecting “Yes” only if your organization’s use case involves billing free-standing claims with charges that don’t have an appointment in athenaNet. </w:t>
      </w:r>
      <w:r w:rsidRPr="00E25DFE" w:rsidDel="00D66EB5">
        <w:rPr>
          <w:rFonts w:ascii="Source Sans Pro" w:hAnsi="Source Sans Pro" w:cs="Arial"/>
          <w:color w:val="B4005B" w:themeColor="accent1"/>
          <w:szCs w:val="20"/>
        </w:rPr>
        <w:t xml:space="preserve"> </w:t>
      </w:r>
    </w:p>
    <w:p w14:paraId="39CD2D96" w14:textId="7683D017" w:rsidR="004A0979" w:rsidRPr="00E25DFE" w:rsidRDefault="004A0979" w:rsidP="003E7ACC">
      <w:pPr>
        <w:pStyle w:val="TopicExceptions"/>
        <w:rPr>
          <w:rFonts w:ascii="Source Sans Pro" w:hAnsi="Source Sans Pro"/>
          <w:color w:val="auto"/>
        </w:rPr>
      </w:pPr>
      <w:r w:rsidRPr="00CE22DB">
        <w:rPr>
          <w:rStyle w:val="NoteStyle"/>
          <w:rFonts w:ascii="Source Sans Pro" w:hAnsi="Source Sans Pro"/>
          <w:color w:val="B4005B" w:themeColor="accent1"/>
        </w:rPr>
        <w:t>DID YOU KNOW?</w:t>
      </w:r>
      <w:r w:rsidRPr="00E25DFE">
        <w:rPr>
          <w:rStyle w:val="TopicsNotApplicabletoMostClientsChar"/>
          <w:rFonts w:ascii="Source Sans Pro" w:hAnsi="Source Sans Pro" w:cs="Arial"/>
          <w:color w:val="auto"/>
        </w:rPr>
        <w:t xml:space="preserve"> athenaNet processes charge data only from inbound P03 charge messages. athenaNet discards all other data, including demographic updates.</w:t>
      </w:r>
      <w:r w:rsidRPr="00E25DFE">
        <w:rPr>
          <w:rFonts w:ascii="Source Sans Pro" w:hAnsi="Source Sans Pro"/>
          <w:color w:val="auto"/>
        </w:rPr>
        <w:t xml:space="preserve"> </w:t>
      </w:r>
    </w:p>
    <w:p w14:paraId="47140AA2" w14:textId="13920D5C" w:rsidR="00133DB1" w:rsidRPr="00BF3520" w:rsidRDefault="00133DB1" w:rsidP="00B3026E">
      <w:pPr>
        <w:pStyle w:val="Heading4-Numbered"/>
      </w:pPr>
      <w:bookmarkStart w:id="650" w:name="_Ref408580226"/>
      <w:bookmarkStart w:id="651" w:name="_Toc527210143"/>
      <w:bookmarkEnd w:id="649"/>
      <w:r w:rsidRPr="00BF3520">
        <w:t>Deriv</w:t>
      </w:r>
      <w:r w:rsidR="001F6AFD" w:rsidRPr="00BF3520">
        <w:t>ing</w:t>
      </w:r>
      <w:r w:rsidRPr="00BF3520">
        <w:t xml:space="preserve"> </w:t>
      </w:r>
      <w:r w:rsidR="00B9642D" w:rsidRPr="00BF3520">
        <w:t>R</w:t>
      </w:r>
      <w:r w:rsidRPr="00BF3520">
        <w:t xml:space="preserve">equired </w:t>
      </w:r>
      <w:r w:rsidR="00216D90" w:rsidRPr="00BF3520">
        <w:t>Claim</w:t>
      </w:r>
      <w:r w:rsidRPr="00BF3520">
        <w:t xml:space="preserve"> </w:t>
      </w:r>
      <w:r w:rsidR="00B9642D" w:rsidRPr="00BF3520">
        <w:t>D</w:t>
      </w:r>
      <w:r w:rsidRPr="00BF3520">
        <w:t>ata</w:t>
      </w:r>
      <w:bookmarkEnd w:id="650"/>
      <w:bookmarkEnd w:id="651"/>
      <w:r w:rsidRPr="00BF3520">
        <w:t xml:space="preserve"> </w:t>
      </w:r>
    </w:p>
    <w:p w14:paraId="567F55FC" w14:textId="227FE0C3" w:rsidR="002F4DB9" w:rsidRPr="00BF3520" w:rsidRDefault="002F4DB9" w:rsidP="002F4DB9">
      <w:pPr>
        <w:rPr>
          <w:rFonts w:ascii="Source Sans Pro" w:hAnsi="Source Sans Pro" w:cs="Arial"/>
          <w:szCs w:val="20"/>
        </w:rPr>
      </w:pPr>
      <w:r w:rsidRPr="00BF3520">
        <w:rPr>
          <w:rFonts w:ascii="Source Sans Pro" w:hAnsi="Source Sans Pro"/>
          <w:szCs w:val="20"/>
        </w:rPr>
        <w:t xml:space="preserve">If your use case is for free-standing claims, athenaNet derives all data needed for building the claim from the DFT message and patient record. If appointments are part of the use case, athenaNet can derive some claim data from the matched appointment – specifically provider, location, and insurance. The alternative is pulling all data from the DFT message and patient record, even when matching to an appointment and removing it from the Missing Slips worklist. </w:t>
      </w:r>
    </w:p>
    <w:p w14:paraId="60758955" w14:textId="67CF1311" w:rsidR="002F4DB9" w:rsidRPr="00BF3520" w:rsidRDefault="002F4DB9" w:rsidP="003E7ACC">
      <w:pPr>
        <w:rPr>
          <w:rFonts w:ascii="Source Sans Pro" w:hAnsi="Source Sans Pro"/>
          <w:szCs w:val="20"/>
        </w:rPr>
      </w:pPr>
      <w:r w:rsidRPr="00BF3520">
        <w:rPr>
          <w:rFonts w:ascii="Source Sans Pro" w:hAnsi="Source Sans Pro" w:cs="Arial"/>
          <w:szCs w:val="20"/>
        </w:rPr>
        <w:t>In</w:t>
      </w:r>
      <w:r w:rsidR="009A3250">
        <w:rPr>
          <w:rFonts w:ascii="Source Sans Pro" w:hAnsi="Source Sans Pro" w:cs="Arial"/>
          <w:szCs w:val="20"/>
        </w:rPr>
        <w:t xml:space="preserve"> the table below</w:t>
      </w:r>
      <w:r w:rsidRPr="00BF3520">
        <w:rPr>
          <w:rFonts w:ascii="Source Sans Pro" w:hAnsi="Source Sans Pro" w:cs="Arial"/>
          <w:szCs w:val="20"/>
        </w:rPr>
        <w:t>, select how athenaNet should build the claim.</w:t>
      </w:r>
    </w:p>
    <w:p w14:paraId="51979C6B" w14:textId="4CBED213" w:rsidR="00FF65F1" w:rsidRPr="009A3250" w:rsidRDefault="005D12A5" w:rsidP="009A3250">
      <w:pPr>
        <w:spacing w:before="0" w:after="200"/>
        <w:rPr>
          <w:rFonts w:ascii="Source Sans Pro" w:hAnsi="Source Sans Pro"/>
          <w:i/>
          <w:iCs/>
          <w:color w:val="4E2D82" w:themeColor="text2"/>
          <w:szCs w:val="20"/>
        </w:rPr>
      </w:pPr>
      <w:r>
        <w:rPr>
          <w:rFonts w:ascii="Source Sans Pro" w:hAnsi="Source Sans Pro"/>
          <w:szCs w:val="20"/>
        </w:rPr>
        <w:br w:type="page"/>
      </w:r>
    </w:p>
    <w:tbl>
      <w:tblPr>
        <w:tblStyle w:val="ISQTable-New0"/>
        <w:tblpPr w:leftFromText="180" w:rightFromText="180" w:vertAnchor="text" w:horzAnchor="margin" w:tblpY="79"/>
        <w:tblW w:w="0" w:type="auto"/>
        <w:tblLook w:val="04A0" w:firstRow="1" w:lastRow="0" w:firstColumn="1" w:lastColumn="0" w:noHBand="0" w:noVBand="1"/>
      </w:tblPr>
      <w:tblGrid>
        <w:gridCol w:w="974"/>
        <w:gridCol w:w="9736"/>
      </w:tblGrid>
      <w:tr w:rsidR="00DC400D" w14:paraId="31923A6F" w14:textId="77777777" w:rsidTr="009A3250">
        <w:trPr>
          <w:cnfStyle w:val="100000000000" w:firstRow="1" w:lastRow="0" w:firstColumn="0" w:lastColumn="0" w:oddVBand="0" w:evenVBand="0" w:oddHBand="0" w:evenHBand="0" w:firstRowFirstColumn="0" w:firstRowLastColumn="0" w:lastRowFirstColumn="0" w:lastRowLastColumn="0"/>
          <w:trHeight w:val="309"/>
        </w:trPr>
        <w:tc>
          <w:tcPr>
            <w:tcW w:w="974" w:type="dxa"/>
          </w:tcPr>
          <w:p w14:paraId="6B1F6509" w14:textId="77777777" w:rsidR="00DC400D" w:rsidRDefault="00DC400D" w:rsidP="00E20E3C">
            <w:pPr>
              <w:rPr>
                <w:rFonts w:cs="Arial"/>
              </w:rPr>
            </w:pPr>
          </w:p>
        </w:tc>
        <w:tc>
          <w:tcPr>
            <w:tcW w:w="9736" w:type="dxa"/>
          </w:tcPr>
          <w:p w14:paraId="2E73F532" w14:textId="77777777" w:rsidR="00DC400D" w:rsidRPr="00BF3520" w:rsidRDefault="00DC400D" w:rsidP="00E20E3C">
            <w:pPr>
              <w:rPr>
                <w:rFonts w:ascii="Source Sans Pro" w:hAnsi="Source Sans Pro" w:cs="Arial"/>
                <w:szCs w:val="20"/>
              </w:rPr>
            </w:pPr>
            <w:r w:rsidRPr="00BF3520">
              <w:rPr>
                <w:rFonts w:ascii="Source Sans Pro" w:hAnsi="Source Sans Pro" w:cs="Arial"/>
                <w:szCs w:val="20"/>
              </w:rPr>
              <w:t>Option</w:t>
            </w:r>
          </w:p>
        </w:tc>
      </w:tr>
      <w:tr w:rsidR="00DC400D" w14:paraId="22E720F7" w14:textId="77777777" w:rsidTr="009A325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407"/>
        </w:trPr>
        <w:tc>
          <w:tcPr>
            <w:tcW w:w="974" w:type="dxa"/>
          </w:tcPr>
          <w:p w14:paraId="51D881CD" w14:textId="77777777" w:rsidR="00DC400D" w:rsidRPr="00BF3520" w:rsidRDefault="00DC400D" w:rsidP="00E20E3C">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736" w:type="dxa"/>
          </w:tcPr>
          <w:p w14:paraId="79F86844" w14:textId="77777777" w:rsidR="00DC400D" w:rsidRPr="00BF3520" w:rsidRDefault="00DC400D" w:rsidP="00E20E3C">
            <w:pPr>
              <w:rPr>
                <w:rFonts w:ascii="Source Sans Pro" w:hAnsi="Source Sans Pro" w:cs="Arial"/>
                <w:b/>
                <w:bCs/>
                <w:szCs w:val="20"/>
              </w:rPr>
            </w:pPr>
            <w:r w:rsidRPr="00BF3520">
              <w:rPr>
                <w:rFonts w:ascii="Source Sans Pro" w:hAnsi="Source Sans Pro" w:cs="Arial"/>
                <w:b/>
                <w:bCs/>
                <w:szCs w:val="20"/>
              </w:rPr>
              <w:t>Derive all applicable data from the appointment when matched.</w:t>
            </w:r>
          </w:p>
          <w:p w14:paraId="49C4EDE4" w14:textId="77777777" w:rsidR="00DC400D" w:rsidRPr="00BF3520" w:rsidRDefault="00DC400D" w:rsidP="00E20E3C">
            <w:pPr>
              <w:rPr>
                <w:rFonts w:ascii="Source Sans Pro" w:hAnsi="Source Sans Pro" w:cs="Arial"/>
                <w:szCs w:val="20"/>
              </w:rPr>
            </w:pPr>
            <w:r w:rsidRPr="00BF3520">
              <w:rPr>
                <w:rFonts w:ascii="Source Sans Pro" w:hAnsi="Source Sans Pro" w:cs="Arial"/>
                <w:szCs w:val="20"/>
              </w:rPr>
              <w:t xml:space="preserve">This includes the rendering provider, service location (department), and insurance. The supervising provider is pulled from your provider table as supervising provider defined for the rendering. If this relationship isn’t defined, supervising defaults to the rendering. </w:t>
            </w:r>
          </w:p>
        </w:tc>
      </w:tr>
      <w:tr w:rsidR="00DC400D" w14:paraId="17DA13F2" w14:textId="77777777" w:rsidTr="009A3250">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131"/>
        </w:trPr>
        <w:tc>
          <w:tcPr>
            <w:tcW w:w="974" w:type="dxa"/>
          </w:tcPr>
          <w:p w14:paraId="17E8751B" w14:textId="77777777" w:rsidR="00DC400D" w:rsidRPr="00BF3520" w:rsidRDefault="00DC400D" w:rsidP="00E20E3C">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736" w:type="dxa"/>
          </w:tcPr>
          <w:p w14:paraId="4BE14A53" w14:textId="77777777" w:rsidR="00DC400D" w:rsidRPr="00BF3520" w:rsidRDefault="00DC400D" w:rsidP="00E20E3C">
            <w:pPr>
              <w:rPr>
                <w:rFonts w:ascii="Source Sans Pro" w:hAnsi="Source Sans Pro" w:cs="Arial"/>
                <w:b/>
                <w:bCs/>
                <w:szCs w:val="20"/>
              </w:rPr>
            </w:pPr>
            <w:r w:rsidRPr="00BF3520">
              <w:rPr>
                <w:rFonts w:ascii="Source Sans Pro" w:hAnsi="Source Sans Pro" w:cs="Arial"/>
                <w:b/>
                <w:bCs/>
                <w:szCs w:val="20"/>
              </w:rPr>
              <w:t xml:space="preserve">Derive insurance from appointment and derive provider and department data from the DFT charge message. </w:t>
            </w:r>
          </w:p>
          <w:p w14:paraId="1CED30DD" w14:textId="77777777" w:rsidR="00DC400D" w:rsidRPr="00BF3520" w:rsidRDefault="00DC400D" w:rsidP="00E20E3C">
            <w:pPr>
              <w:rPr>
                <w:rFonts w:ascii="Source Sans Pro" w:hAnsi="Source Sans Pro" w:cs="Arial"/>
                <w:szCs w:val="20"/>
              </w:rPr>
            </w:pPr>
            <w:r w:rsidRPr="00BF3520">
              <w:rPr>
                <w:rFonts w:ascii="Source Sans Pro" w:hAnsi="Source Sans Pro" w:cs="Arial"/>
                <w:bCs/>
                <w:szCs w:val="20"/>
              </w:rPr>
              <w:t xml:space="preserve">From which field in the charge message will athenaNet pull the service location (department)? </w:t>
            </w:r>
            <w:r w:rsidRPr="00BF3520">
              <w:rPr>
                <w:rFonts w:ascii="Source Sans Pro" w:hAnsi="Source Sans Pro" w:cs="Arial"/>
                <w:szCs w:val="20"/>
              </w:rPr>
              <w:fldChar w:fldCharType="begin">
                <w:ffData>
                  <w:name w:val=""/>
                  <w:enabled/>
                  <w:calcOnExit w:val="0"/>
                  <w:ddList>
                    <w:listEntry w:val="FT1.16"/>
                    <w:listEntry w:val="FT1.13"/>
                  </w:ddList>
                </w:ffData>
              </w:fldChar>
            </w:r>
            <w:r w:rsidRPr="00BF3520">
              <w:rPr>
                <w:rFonts w:ascii="Source Sans Pro" w:hAnsi="Source Sans Pro" w:cs="Arial"/>
                <w:szCs w:val="20"/>
              </w:rPr>
              <w:instrText xml:space="preserve"> FORMDROPDOWN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p w14:paraId="5278588A" w14:textId="77777777" w:rsidR="00DC400D" w:rsidRPr="00BF3520" w:rsidRDefault="00DC400D" w:rsidP="00E20E3C">
            <w:pPr>
              <w:rPr>
                <w:rFonts w:ascii="Source Sans Pro" w:hAnsi="Source Sans Pro" w:cs="Arial"/>
                <w:szCs w:val="20"/>
              </w:rPr>
            </w:pPr>
          </w:p>
          <w:p w14:paraId="6DE98032" w14:textId="77777777" w:rsidR="00DC400D" w:rsidRPr="00BF3520" w:rsidRDefault="00DC400D" w:rsidP="00E20E3C">
            <w:pPr>
              <w:rPr>
                <w:rFonts w:ascii="Source Sans Pro" w:hAnsi="Source Sans Pro"/>
                <w:szCs w:val="20"/>
              </w:rPr>
            </w:pPr>
            <w:r w:rsidRPr="00BF3520">
              <w:rPr>
                <w:rFonts w:ascii="Source Sans Pro" w:hAnsi="Source Sans Pro" w:cs="Arial"/>
                <w:szCs w:val="20"/>
              </w:rPr>
              <w:t>Select how athenaNet will derive provider data from the charge message:</w:t>
            </w:r>
            <w:r w:rsidRPr="00BF3520">
              <w:rPr>
                <w:rFonts w:ascii="Source Sans Pro" w:hAnsi="Source Sans Pro"/>
                <w:szCs w:val="20"/>
              </w:rPr>
              <w:t xml:space="preserve"> </w:t>
            </w:r>
          </w:p>
          <w:p w14:paraId="31E7E4BE" w14:textId="77777777" w:rsidR="00DC400D" w:rsidRPr="00BF3520" w:rsidRDefault="00DC400D" w:rsidP="00E20E3C">
            <w:pPr>
              <w:ind w:left="72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r w:rsidRPr="00BF3520">
              <w:rPr>
                <w:rFonts w:ascii="Source Sans Pro" w:hAnsi="Source Sans Pro" w:cs="Arial"/>
                <w:szCs w:val="20"/>
              </w:rPr>
              <w:t xml:space="preserve"> Rendering Provider in FT1.20 and Supervising Provider from Rendering Provider (per relationship defined in your provider table, if that isn’t defined the supervising defaults to the rendering)</w:t>
            </w:r>
          </w:p>
          <w:p w14:paraId="283F1A20" w14:textId="77777777" w:rsidR="00DC400D" w:rsidRPr="00BF3520" w:rsidRDefault="00DC400D" w:rsidP="00E20E3C">
            <w:pPr>
              <w:ind w:left="72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r w:rsidRPr="00BF3520">
              <w:rPr>
                <w:rFonts w:ascii="Source Sans Pro" w:hAnsi="Source Sans Pro" w:cs="Arial"/>
                <w:szCs w:val="20"/>
              </w:rPr>
              <w:t xml:space="preserve"> Rendering Provider in FT1.20 and Supervising Provider in FT1.21</w:t>
            </w:r>
          </w:p>
        </w:tc>
      </w:tr>
      <w:tr w:rsidR="00DC400D" w14:paraId="789A0786" w14:textId="77777777" w:rsidTr="009A3250">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501"/>
        </w:trPr>
        <w:tc>
          <w:tcPr>
            <w:tcW w:w="974" w:type="dxa"/>
          </w:tcPr>
          <w:p w14:paraId="243BE7FC" w14:textId="77777777" w:rsidR="00DC400D" w:rsidRPr="00BF3520" w:rsidRDefault="00DC400D" w:rsidP="00E20E3C">
            <w:pPr>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p>
        </w:tc>
        <w:tc>
          <w:tcPr>
            <w:tcW w:w="9736" w:type="dxa"/>
          </w:tcPr>
          <w:p w14:paraId="293F6373" w14:textId="77777777" w:rsidR="00DC400D" w:rsidRPr="00BF3520" w:rsidRDefault="00DC400D" w:rsidP="00E20E3C">
            <w:pPr>
              <w:rPr>
                <w:rFonts w:ascii="Source Sans Pro" w:hAnsi="Source Sans Pro" w:cs="Arial"/>
                <w:b/>
                <w:szCs w:val="20"/>
              </w:rPr>
            </w:pPr>
            <w:r w:rsidRPr="00BF3520">
              <w:rPr>
                <w:rFonts w:ascii="Source Sans Pro" w:hAnsi="Source Sans Pro" w:cs="Arial"/>
                <w:b/>
                <w:szCs w:val="20"/>
              </w:rPr>
              <w:t>N/A – Use case is for free-standing claims</w:t>
            </w:r>
          </w:p>
          <w:p w14:paraId="7FD6EF64" w14:textId="77777777" w:rsidR="00DC400D" w:rsidRPr="00BF3520" w:rsidRDefault="00DC400D" w:rsidP="00E20E3C">
            <w:pPr>
              <w:rPr>
                <w:rFonts w:ascii="Source Sans Pro" w:hAnsi="Source Sans Pro" w:cs="Arial"/>
                <w:bCs/>
                <w:szCs w:val="20"/>
              </w:rPr>
            </w:pPr>
            <w:r w:rsidRPr="00BF3520">
              <w:rPr>
                <w:rFonts w:ascii="Source Sans Pro" w:hAnsi="Source Sans Pro" w:cs="Arial"/>
                <w:bCs/>
                <w:szCs w:val="20"/>
              </w:rPr>
              <w:t>All data will be derived from charge message.</w:t>
            </w:r>
          </w:p>
          <w:p w14:paraId="73AACD81" w14:textId="77777777" w:rsidR="00DC400D" w:rsidRPr="00BF3520" w:rsidRDefault="00DC400D" w:rsidP="00E20E3C">
            <w:pPr>
              <w:rPr>
                <w:rFonts w:ascii="Source Sans Pro" w:hAnsi="Source Sans Pro" w:cs="Arial"/>
                <w:bCs/>
                <w:szCs w:val="20"/>
              </w:rPr>
            </w:pPr>
          </w:p>
          <w:p w14:paraId="7A9AC991" w14:textId="77777777" w:rsidR="00DC400D" w:rsidRPr="00BF3520" w:rsidRDefault="00DC400D" w:rsidP="00E20E3C">
            <w:pPr>
              <w:rPr>
                <w:rFonts w:ascii="Source Sans Pro" w:hAnsi="Source Sans Pro"/>
                <w:szCs w:val="20"/>
              </w:rPr>
            </w:pPr>
            <w:r w:rsidRPr="00BF3520">
              <w:rPr>
                <w:rFonts w:ascii="Source Sans Pro" w:hAnsi="Source Sans Pro" w:cs="Arial"/>
                <w:bCs/>
                <w:szCs w:val="20"/>
              </w:rPr>
              <w:t xml:space="preserve"> </w:t>
            </w:r>
            <w:r w:rsidRPr="00BF3520">
              <w:rPr>
                <w:rFonts w:ascii="Source Sans Pro" w:hAnsi="Source Sans Pro" w:cs="Arial"/>
                <w:szCs w:val="20"/>
              </w:rPr>
              <w:t xml:space="preserve"> Select how athenaNet will derive provider data from the charge message:</w:t>
            </w:r>
            <w:r w:rsidRPr="00BF3520">
              <w:rPr>
                <w:rFonts w:ascii="Source Sans Pro" w:hAnsi="Source Sans Pro"/>
                <w:szCs w:val="20"/>
              </w:rPr>
              <w:t xml:space="preserve"> </w:t>
            </w:r>
          </w:p>
          <w:p w14:paraId="1F33BBAF" w14:textId="77777777" w:rsidR="00DC400D" w:rsidRPr="00BF3520" w:rsidRDefault="00DC400D" w:rsidP="00E20E3C">
            <w:pPr>
              <w:ind w:left="72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r w:rsidRPr="00BF3520">
              <w:rPr>
                <w:rFonts w:ascii="Source Sans Pro" w:hAnsi="Source Sans Pro" w:cs="Arial"/>
                <w:szCs w:val="20"/>
              </w:rPr>
              <w:t xml:space="preserve"> Rendering Provider in FT1.20 and Supervising Provider from Rendering Provider (per relationship defined in your provider table, if that isn’t defined the supervising defaults to the rendering)</w:t>
            </w:r>
          </w:p>
          <w:p w14:paraId="1EB3F3BB" w14:textId="77777777" w:rsidR="00DC400D" w:rsidRPr="00BF3520" w:rsidRDefault="00DC400D" w:rsidP="00E20E3C">
            <w:pPr>
              <w:ind w:left="720"/>
              <w:rPr>
                <w:rFonts w:ascii="Source Sans Pro" w:hAnsi="Source Sans Pro" w:cs="Arial"/>
                <w:szCs w:val="20"/>
              </w:rPr>
            </w:pPr>
            <w:r w:rsidRPr="00BF3520">
              <w:rPr>
                <w:rFonts w:ascii="Source Sans Pro" w:hAnsi="Source Sans Pro" w:cs="Arial"/>
                <w:szCs w:val="20"/>
              </w:rPr>
              <w:fldChar w:fldCharType="begin">
                <w:ffData>
                  <w:name w:val=""/>
                  <w:enabled/>
                  <w:calcOnExit w:val="0"/>
                  <w:checkBox>
                    <w:sizeAuto/>
                    <w:default w:val="0"/>
                  </w:checkBox>
                </w:ffData>
              </w:fldChar>
            </w:r>
            <w:r w:rsidRPr="00BF3520">
              <w:rPr>
                <w:rFonts w:ascii="Source Sans Pro" w:hAnsi="Source Sans Pro" w:cs="Arial"/>
                <w:szCs w:val="20"/>
              </w:rPr>
              <w:instrText xml:space="preserve"> FORMCHECKBOX </w:instrText>
            </w:r>
            <w:r w:rsidR="006B3FCB">
              <w:rPr>
                <w:rFonts w:ascii="Source Sans Pro" w:hAnsi="Source Sans Pro" w:cs="Arial"/>
                <w:szCs w:val="20"/>
              </w:rPr>
            </w:r>
            <w:r w:rsidR="006B3FCB">
              <w:rPr>
                <w:rFonts w:ascii="Source Sans Pro" w:hAnsi="Source Sans Pro" w:cs="Arial"/>
                <w:szCs w:val="20"/>
              </w:rPr>
              <w:fldChar w:fldCharType="separate"/>
            </w:r>
            <w:r w:rsidRPr="00BF3520">
              <w:rPr>
                <w:rFonts w:ascii="Source Sans Pro" w:hAnsi="Source Sans Pro" w:cs="Arial"/>
                <w:szCs w:val="20"/>
              </w:rPr>
              <w:fldChar w:fldCharType="end"/>
            </w:r>
            <w:r w:rsidRPr="00BF3520">
              <w:rPr>
                <w:rFonts w:ascii="Source Sans Pro" w:hAnsi="Source Sans Pro" w:cs="Arial"/>
                <w:szCs w:val="20"/>
              </w:rPr>
              <w:t xml:space="preserve"> Rendering Provider in FT1.20 and Supervising Provider in FT1.21</w:t>
            </w:r>
          </w:p>
        </w:tc>
      </w:tr>
    </w:tbl>
    <w:p w14:paraId="7B118B71" w14:textId="77777777" w:rsidR="00DC400D" w:rsidRPr="00BF3520" w:rsidRDefault="00DC400D">
      <w:pPr>
        <w:rPr>
          <w:rFonts w:ascii="Source Sans Pro" w:hAnsi="Source Sans Pro"/>
          <w:szCs w:val="20"/>
        </w:rPr>
      </w:pPr>
    </w:p>
    <w:p w14:paraId="672B2D06" w14:textId="77777777" w:rsidR="006179E8" w:rsidRPr="00BF3520" w:rsidRDefault="006179E8" w:rsidP="00B3026E">
      <w:pPr>
        <w:pStyle w:val="Heading4-Numbered"/>
      </w:pPr>
      <w:r w:rsidRPr="00BF3520">
        <w:t xml:space="preserve">Insurance Logic </w:t>
      </w:r>
    </w:p>
    <w:p w14:paraId="7E6B2A19" w14:textId="77777777" w:rsidR="006179E8" w:rsidRPr="00BF3520" w:rsidRDefault="006179E8" w:rsidP="006179E8">
      <w:pPr>
        <w:rPr>
          <w:rFonts w:ascii="Source Sans Pro" w:hAnsi="Source Sans Pro"/>
          <w:szCs w:val="20"/>
        </w:rPr>
      </w:pPr>
      <w:r w:rsidRPr="00BF3520">
        <w:rPr>
          <w:rFonts w:ascii="Source Sans Pro" w:hAnsi="Source Sans Pro"/>
          <w:szCs w:val="20"/>
        </w:rPr>
        <w:t xml:space="preserve">If a charge matches to an appointment, the claim is created with insurance from the existing appointment. When a freestanding claim is created, insurance is pulled from the patients Quickview. </w:t>
      </w:r>
    </w:p>
    <w:p w14:paraId="47140AB9" w14:textId="7285958C" w:rsidR="00133DB1" w:rsidRPr="00BF3520" w:rsidRDefault="00133DB1" w:rsidP="00B3026E">
      <w:pPr>
        <w:pStyle w:val="Heading4-Numbered"/>
      </w:pPr>
      <w:bookmarkStart w:id="652" w:name="_Toc527210144"/>
      <w:r w:rsidRPr="00BF3520">
        <w:t xml:space="preserve">Charge </w:t>
      </w:r>
      <w:r w:rsidR="00B9642D" w:rsidRPr="00BF3520">
        <w:t>G</w:t>
      </w:r>
      <w:r w:rsidRPr="00BF3520">
        <w:t>rouping</w:t>
      </w:r>
      <w:bookmarkEnd w:id="652"/>
    </w:p>
    <w:p w14:paraId="47140ABA" w14:textId="0E76049A" w:rsidR="00133DB1" w:rsidRPr="00BF3520" w:rsidRDefault="00103312" w:rsidP="00133DB1">
      <w:pPr>
        <w:rPr>
          <w:rFonts w:ascii="Source Sans Pro" w:hAnsi="Source Sans Pro" w:cs="Arial"/>
          <w:szCs w:val="20"/>
        </w:rPr>
      </w:pPr>
      <w:r w:rsidRPr="00BF3520">
        <w:rPr>
          <w:rFonts w:ascii="Source Sans Pro" w:hAnsi="Source Sans Pro" w:cs="Arial"/>
          <w:szCs w:val="20"/>
        </w:rPr>
        <w:t>Some third-party vendor system</w:t>
      </w:r>
      <w:r w:rsidR="005F032E" w:rsidRPr="00BF3520">
        <w:rPr>
          <w:rFonts w:ascii="Source Sans Pro" w:hAnsi="Source Sans Pro" w:cs="Arial"/>
          <w:szCs w:val="20"/>
        </w:rPr>
        <w:t>s</w:t>
      </w:r>
      <w:r w:rsidRPr="00BF3520">
        <w:rPr>
          <w:rFonts w:ascii="Source Sans Pro" w:hAnsi="Source Sans Pro" w:cs="Arial"/>
          <w:szCs w:val="20"/>
        </w:rPr>
        <w:t xml:space="preserve"> </w:t>
      </w:r>
      <w:r w:rsidR="002135D6" w:rsidRPr="00BF3520">
        <w:rPr>
          <w:rFonts w:ascii="Source Sans Pro" w:hAnsi="Source Sans Pro" w:cs="Arial"/>
          <w:szCs w:val="20"/>
        </w:rPr>
        <w:t>[</w:t>
      </w:r>
      <w:r w:rsidRPr="00BF3520">
        <w:rPr>
          <w:rFonts w:ascii="Source Sans Pro" w:hAnsi="Source Sans Pro" w:cs="Arial"/>
          <w:szCs w:val="20"/>
        </w:rPr>
        <w:t xml:space="preserve">frequently lab systems and </w:t>
      </w:r>
      <w:r w:rsidRPr="00BF3520">
        <w:rPr>
          <w:rFonts w:ascii="Source Sans Pro" w:hAnsi="Source Sans Pro" w:cs="Arial"/>
          <w:szCs w:val="20"/>
          <w:shd w:val="clear" w:color="auto" w:fill="FFFFFF"/>
        </w:rPr>
        <w:t>health information systems (HIS)</w:t>
      </w:r>
      <w:r w:rsidR="0081204A" w:rsidRPr="00BF3520">
        <w:rPr>
          <w:rFonts w:ascii="Source Sans Pro" w:hAnsi="Source Sans Pro" w:cs="Arial"/>
          <w:szCs w:val="20"/>
        </w:rPr>
        <w:t>]</w:t>
      </w:r>
      <w:r w:rsidRPr="00BF3520">
        <w:rPr>
          <w:rFonts w:ascii="Source Sans Pro" w:hAnsi="Source Sans Pro" w:cs="Arial"/>
          <w:szCs w:val="20"/>
        </w:rPr>
        <w:t xml:space="preserve"> send </w:t>
      </w:r>
      <w:r w:rsidR="00822F97" w:rsidRPr="00BF3520">
        <w:rPr>
          <w:rFonts w:ascii="Source Sans Pro" w:hAnsi="Source Sans Pro" w:cs="Arial"/>
          <w:szCs w:val="20"/>
        </w:rPr>
        <w:t>separate</w:t>
      </w:r>
      <w:r w:rsidRPr="00BF3520">
        <w:rPr>
          <w:rFonts w:ascii="Source Sans Pro" w:hAnsi="Source Sans Pro" w:cs="Arial"/>
          <w:szCs w:val="20"/>
        </w:rPr>
        <w:t xml:space="preserve"> </w:t>
      </w:r>
      <w:r w:rsidR="00822F97" w:rsidRPr="00BF3520">
        <w:rPr>
          <w:rFonts w:ascii="Source Sans Pro" w:hAnsi="Source Sans Pro" w:cs="Arial"/>
          <w:szCs w:val="20"/>
        </w:rPr>
        <w:t xml:space="preserve">charge </w:t>
      </w:r>
      <w:r w:rsidR="00212523" w:rsidRPr="00BF3520">
        <w:rPr>
          <w:rFonts w:ascii="Source Sans Pro" w:hAnsi="Source Sans Pro" w:cs="Arial"/>
          <w:szCs w:val="20"/>
        </w:rPr>
        <w:t>messages</w:t>
      </w:r>
      <w:r w:rsidR="00822F97" w:rsidRPr="00BF3520">
        <w:rPr>
          <w:rFonts w:ascii="Source Sans Pro" w:hAnsi="Source Sans Pro" w:cs="Arial"/>
          <w:szCs w:val="20"/>
        </w:rPr>
        <w:t xml:space="preserve"> </w:t>
      </w:r>
      <w:r w:rsidR="00720F47" w:rsidRPr="00BF3520">
        <w:rPr>
          <w:rFonts w:ascii="Source Sans Pro" w:hAnsi="Source Sans Pro" w:cs="Arial"/>
          <w:szCs w:val="20"/>
        </w:rPr>
        <w:t xml:space="preserve">for a single encounter with multiple charges. </w:t>
      </w:r>
      <w:r w:rsidR="00900C9A" w:rsidRPr="00BF3520">
        <w:rPr>
          <w:rFonts w:ascii="Source Sans Pro" w:hAnsi="Source Sans Pro" w:cs="Arial"/>
          <w:szCs w:val="20"/>
        </w:rPr>
        <w:t xml:space="preserve">When this happens, </w:t>
      </w:r>
      <w:r w:rsidR="00133DB1" w:rsidRPr="00BF3520">
        <w:rPr>
          <w:rFonts w:ascii="Source Sans Pro" w:hAnsi="Source Sans Pro" w:cs="Arial"/>
          <w:szCs w:val="20"/>
        </w:rPr>
        <w:t>athenaNet group</w:t>
      </w:r>
      <w:r w:rsidR="00A02FFC" w:rsidRPr="00BF3520">
        <w:rPr>
          <w:rFonts w:ascii="Source Sans Pro" w:hAnsi="Source Sans Pro" w:cs="Arial"/>
          <w:szCs w:val="20"/>
        </w:rPr>
        <w:t xml:space="preserve">s the charges </w:t>
      </w:r>
      <w:r w:rsidR="00A1552D" w:rsidRPr="00BF3520">
        <w:rPr>
          <w:rFonts w:ascii="Source Sans Pro" w:hAnsi="Source Sans Pro" w:cs="Arial"/>
          <w:szCs w:val="20"/>
        </w:rPr>
        <w:t>on</w:t>
      </w:r>
      <w:r w:rsidR="00900C9A" w:rsidRPr="00BF3520">
        <w:rPr>
          <w:rFonts w:ascii="Source Sans Pro" w:hAnsi="Source Sans Pro" w:cs="Arial"/>
          <w:szCs w:val="20"/>
        </w:rPr>
        <w:t>to</w:t>
      </w:r>
      <w:r w:rsidR="00A1552D" w:rsidRPr="00BF3520">
        <w:rPr>
          <w:rFonts w:ascii="Source Sans Pro" w:hAnsi="Source Sans Pro" w:cs="Arial"/>
          <w:szCs w:val="20"/>
        </w:rPr>
        <w:t xml:space="preserve"> the same</w:t>
      </w:r>
      <w:r w:rsidR="00B01C10" w:rsidRPr="00BF3520">
        <w:rPr>
          <w:rFonts w:ascii="Source Sans Pro" w:hAnsi="Source Sans Pro" w:cs="Arial"/>
          <w:szCs w:val="20"/>
        </w:rPr>
        <w:t xml:space="preserve"> unbilled </w:t>
      </w:r>
      <w:r w:rsidR="00A1552D" w:rsidRPr="00BF3520">
        <w:rPr>
          <w:rFonts w:ascii="Source Sans Pro" w:hAnsi="Source Sans Pro" w:cs="Arial"/>
          <w:szCs w:val="20"/>
        </w:rPr>
        <w:t>claim</w:t>
      </w:r>
      <w:r w:rsidR="008900AE" w:rsidRPr="00BF3520">
        <w:rPr>
          <w:rFonts w:ascii="Source Sans Pro" w:hAnsi="Source Sans Pro" w:cs="Arial"/>
          <w:szCs w:val="20"/>
        </w:rPr>
        <w:t xml:space="preserve">. athenaNet uses these data elements </w:t>
      </w:r>
      <w:r w:rsidR="007E771E" w:rsidRPr="00BF3520">
        <w:rPr>
          <w:rFonts w:ascii="Source Sans Pro" w:hAnsi="Source Sans Pro" w:cs="Arial"/>
          <w:szCs w:val="20"/>
        </w:rPr>
        <w:t xml:space="preserve">to </w:t>
      </w:r>
      <w:r w:rsidR="00895309" w:rsidRPr="00BF3520">
        <w:rPr>
          <w:rFonts w:ascii="Source Sans Pro" w:hAnsi="Source Sans Pro" w:cs="Arial"/>
          <w:szCs w:val="20"/>
        </w:rPr>
        <w:t>match the charge transactions to the claim:</w:t>
      </w:r>
    </w:p>
    <w:p w14:paraId="3B3D588E" w14:textId="609B4370" w:rsidR="00505F5A" w:rsidRPr="00BC61FA" w:rsidRDefault="00895309" w:rsidP="00895309">
      <w:pPr>
        <w:pStyle w:val="ListParagraph"/>
        <w:numPr>
          <w:ilvl w:val="0"/>
          <w:numId w:val="45"/>
        </w:numPr>
        <w:rPr>
          <w:rFonts w:ascii="Source Sans Pro" w:hAnsi="Source Sans Pro" w:cs="Arial"/>
        </w:rPr>
      </w:pPr>
      <w:r w:rsidRPr="00BC61FA">
        <w:rPr>
          <w:rFonts w:ascii="Source Sans Pro" w:hAnsi="Source Sans Pro" w:cs="Arial"/>
        </w:rPr>
        <w:t>P</w:t>
      </w:r>
      <w:r w:rsidR="00133DB1" w:rsidRPr="00BC61FA">
        <w:rPr>
          <w:rFonts w:ascii="Source Sans Pro" w:hAnsi="Source Sans Pro" w:cs="Arial"/>
        </w:rPr>
        <w:t>atient</w:t>
      </w:r>
      <w:r w:rsidRPr="00BC61FA">
        <w:rPr>
          <w:rFonts w:ascii="Source Sans Pro" w:hAnsi="Source Sans Pro" w:cs="Arial"/>
        </w:rPr>
        <w:t xml:space="preserve"> information</w:t>
      </w:r>
    </w:p>
    <w:p w14:paraId="69202EC7" w14:textId="539732F9" w:rsidR="00505F5A" w:rsidRPr="00BC61FA" w:rsidRDefault="00505F5A" w:rsidP="00895309">
      <w:pPr>
        <w:pStyle w:val="ListParagraph"/>
        <w:numPr>
          <w:ilvl w:val="0"/>
          <w:numId w:val="45"/>
        </w:numPr>
        <w:rPr>
          <w:rFonts w:ascii="Source Sans Pro" w:hAnsi="Source Sans Pro" w:cs="Arial"/>
        </w:rPr>
      </w:pPr>
      <w:r w:rsidRPr="00BC61FA">
        <w:rPr>
          <w:rFonts w:ascii="Source Sans Pro" w:hAnsi="Source Sans Pro" w:cs="Arial"/>
        </w:rPr>
        <w:t>S</w:t>
      </w:r>
      <w:r w:rsidR="00133DB1" w:rsidRPr="00BC61FA">
        <w:rPr>
          <w:rFonts w:ascii="Source Sans Pro" w:hAnsi="Source Sans Pro" w:cs="Arial"/>
        </w:rPr>
        <w:t>ervice date</w:t>
      </w:r>
    </w:p>
    <w:p w14:paraId="514C87E3" w14:textId="7CB24A59" w:rsidR="00505F5A" w:rsidRPr="00BC61FA" w:rsidRDefault="00505F5A" w:rsidP="00895309">
      <w:pPr>
        <w:pStyle w:val="ListParagraph"/>
        <w:numPr>
          <w:ilvl w:val="0"/>
          <w:numId w:val="45"/>
        </w:numPr>
        <w:rPr>
          <w:rFonts w:ascii="Source Sans Pro" w:hAnsi="Source Sans Pro" w:cs="Arial"/>
        </w:rPr>
      </w:pPr>
      <w:r w:rsidRPr="00BC61FA">
        <w:rPr>
          <w:rFonts w:ascii="Source Sans Pro" w:hAnsi="Source Sans Pro" w:cs="Arial"/>
        </w:rPr>
        <w:t>R</w:t>
      </w:r>
      <w:r w:rsidR="005630A3" w:rsidRPr="00BC61FA">
        <w:rPr>
          <w:rFonts w:ascii="Source Sans Pro" w:hAnsi="Source Sans Pro" w:cs="Arial"/>
        </w:rPr>
        <w:t xml:space="preserve">endering </w:t>
      </w:r>
      <w:r w:rsidR="00133DB1" w:rsidRPr="00BC61FA">
        <w:rPr>
          <w:rFonts w:ascii="Source Sans Pro" w:hAnsi="Source Sans Pro" w:cs="Arial"/>
        </w:rPr>
        <w:t>provider</w:t>
      </w:r>
    </w:p>
    <w:p w14:paraId="566618E2" w14:textId="5EDB3EFA" w:rsidR="00505F5A" w:rsidRPr="00BC61FA" w:rsidRDefault="00505F5A" w:rsidP="00895309">
      <w:pPr>
        <w:pStyle w:val="ListParagraph"/>
        <w:numPr>
          <w:ilvl w:val="0"/>
          <w:numId w:val="45"/>
        </w:numPr>
        <w:rPr>
          <w:rFonts w:ascii="Source Sans Pro" w:hAnsi="Source Sans Pro" w:cs="Arial"/>
        </w:rPr>
      </w:pPr>
      <w:r w:rsidRPr="00BC61FA">
        <w:rPr>
          <w:rFonts w:ascii="Source Sans Pro" w:hAnsi="Source Sans Pro" w:cs="Arial"/>
        </w:rPr>
        <w:t>S</w:t>
      </w:r>
      <w:r w:rsidR="00EA1C05" w:rsidRPr="00BC61FA">
        <w:rPr>
          <w:rFonts w:ascii="Source Sans Pro" w:hAnsi="Source Sans Pro" w:cs="Arial"/>
        </w:rPr>
        <w:t>upervising provider</w:t>
      </w:r>
    </w:p>
    <w:p w14:paraId="20D8BDF5" w14:textId="1C0BE666" w:rsidR="00505F5A" w:rsidRPr="00BC61FA" w:rsidRDefault="00505F5A" w:rsidP="00895309">
      <w:pPr>
        <w:pStyle w:val="ListParagraph"/>
        <w:numPr>
          <w:ilvl w:val="0"/>
          <w:numId w:val="45"/>
        </w:numPr>
        <w:rPr>
          <w:rFonts w:ascii="Source Sans Pro" w:hAnsi="Source Sans Pro" w:cs="Arial"/>
        </w:rPr>
      </w:pPr>
      <w:r w:rsidRPr="00BC61FA">
        <w:rPr>
          <w:rFonts w:ascii="Source Sans Pro" w:hAnsi="Source Sans Pro" w:cs="Arial"/>
        </w:rPr>
        <w:t>D</w:t>
      </w:r>
      <w:r w:rsidR="00133DB1" w:rsidRPr="00BC61FA">
        <w:rPr>
          <w:rFonts w:ascii="Source Sans Pro" w:hAnsi="Source Sans Pro" w:cs="Arial"/>
        </w:rPr>
        <w:t>epartment</w:t>
      </w:r>
    </w:p>
    <w:p w14:paraId="083B469C" w14:textId="30013F7C" w:rsidR="00505F5A" w:rsidRPr="00BC61FA" w:rsidRDefault="00505F5A" w:rsidP="00895309">
      <w:pPr>
        <w:pStyle w:val="ListParagraph"/>
        <w:numPr>
          <w:ilvl w:val="0"/>
          <w:numId w:val="45"/>
        </w:numPr>
        <w:rPr>
          <w:rFonts w:ascii="Source Sans Pro" w:hAnsi="Source Sans Pro" w:cs="Arial"/>
        </w:rPr>
      </w:pPr>
      <w:r w:rsidRPr="00BC61FA">
        <w:rPr>
          <w:rFonts w:ascii="Source Sans Pro" w:hAnsi="Source Sans Pro" w:cs="Arial"/>
        </w:rPr>
        <w:t>Pr</w:t>
      </w:r>
      <w:r w:rsidR="00133DB1" w:rsidRPr="00BC61FA">
        <w:rPr>
          <w:rFonts w:ascii="Source Sans Pro" w:hAnsi="Source Sans Pro" w:cs="Arial"/>
        </w:rPr>
        <w:t>imary insurance</w:t>
      </w:r>
    </w:p>
    <w:p w14:paraId="202044FF" w14:textId="079A2B37" w:rsidR="00505F5A" w:rsidRPr="00BC61FA" w:rsidRDefault="00505F5A" w:rsidP="00B01C10">
      <w:pPr>
        <w:pStyle w:val="ListParagraph"/>
        <w:numPr>
          <w:ilvl w:val="0"/>
          <w:numId w:val="45"/>
        </w:numPr>
        <w:rPr>
          <w:rFonts w:ascii="Source Sans Pro" w:hAnsi="Source Sans Pro" w:cs="Arial"/>
        </w:rPr>
      </w:pPr>
      <w:r w:rsidRPr="00BC61FA">
        <w:rPr>
          <w:rFonts w:ascii="Source Sans Pro" w:hAnsi="Source Sans Pro" w:cs="Arial"/>
        </w:rPr>
        <w:t>Secondary insurance</w:t>
      </w:r>
      <w:r w:rsidR="00133DB1" w:rsidRPr="00BC61FA">
        <w:rPr>
          <w:rFonts w:ascii="Source Sans Pro" w:hAnsi="Source Sans Pro" w:cs="Arial"/>
        </w:rPr>
        <w:t xml:space="preserve"> </w:t>
      </w:r>
    </w:p>
    <w:p w14:paraId="125D4CF0" w14:textId="05B7C472" w:rsidR="00F905C3" w:rsidRPr="00BF3520" w:rsidRDefault="00F905C3" w:rsidP="00B3026E">
      <w:pPr>
        <w:pStyle w:val="Heading4-Numbered"/>
      </w:pPr>
      <w:bookmarkStart w:id="653" w:name="_Toc527210145"/>
      <w:r w:rsidRPr="00BF3520">
        <w:t xml:space="preserve">Charge </w:t>
      </w:r>
      <w:r w:rsidR="00B9642D" w:rsidRPr="00BF3520">
        <w:t>C</w:t>
      </w:r>
      <w:r w:rsidRPr="00BF3520">
        <w:t>ombining</w:t>
      </w:r>
      <w:bookmarkEnd w:id="653"/>
    </w:p>
    <w:p w14:paraId="5D7C65EE" w14:textId="52B142AD" w:rsidR="00C0419C" w:rsidRPr="00BF3520" w:rsidRDefault="00F905C3" w:rsidP="00F905C3">
      <w:pPr>
        <w:rPr>
          <w:rFonts w:ascii="Source Sans Pro" w:hAnsi="Source Sans Pro" w:cs="Arial"/>
          <w:szCs w:val="20"/>
        </w:rPr>
      </w:pPr>
      <w:r w:rsidRPr="00BF3520">
        <w:rPr>
          <w:rFonts w:ascii="Source Sans Pro" w:hAnsi="Source Sans Pro" w:cs="Arial"/>
          <w:szCs w:val="20"/>
        </w:rPr>
        <w:t xml:space="preserve">When </w:t>
      </w:r>
      <w:r w:rsidR="0058431D" w:rsidRPr="00BF3520">
        <w:rPr>
          <w:rFonts w:ascii="Source Sans Pro" w:hAnsi="Source Sans Pro" w:cs="Arial"/>
          <w:szCs w:val="20"/>
        </w:rPr>
        <w:t xml:space="preserve">athenaNet </w:t>
      </w:r>
      <w:r w:rsidRPr="00BF3520">
        <w:rPr>
          <w:rFonts w:ascii="Source Sans Pro" w:hAnsi="Source Sans Pro" w:cs="Arial"/>
          <w:szCs w:val="20"/>
        </w:rPr>
        <w:t>receive</w:t>
      </w:r>
      <w:r w:rsidR="0058431D" w:rsidRPr="00BF3520">
        <w:rPr>
          <w:rFonts w:ascii="Source Sans Pro" w:hAnsi="Source Sans Pro" w:cs="Arial"/>
          <w:szCs w:val="20"/>
        </w:rPr>
        <w:t xml:space="preserve">s </w:t>
      </w:r>
      <w:r w:rsidRPr="00BF3520">
        <w:rPr>
          <w:rFonts w:ascii="Source Sans Pro" w:hAnsi="Source Sans Pro" w:cs="Arial"/>
          <w:szCs w:val="20"/>
        </w:rPr>
        <w:t>multiple charge messages for the same patient, procedure, and date,</w:t>
      </w:r>
      <w:r w:rsidR="006C0266" w:rsidRPr="00BF3520">
        <w:rPr>
          <w:rFonts w:ascii="Source Sans Pro" w:hAnsi="Source Sans Pro" w:cs="Arial"/>
          <w:szCs w:val="20"/>
        </w:rPr>
        <w:t xml:space="preserve"> it overrides the original charge</w:t>
      </w:r>
      <w:r w:rsidR="009144EB" w:rsidRPr="00BF3520">
        <w:rPr>
          <w:rFonts w:ascii="Source Sans Pro" w:hAnsi="Source Sans Pro" w:cs="Arial"/>
          <w:szCs w:val="20"/>
        </w:rPr>
        <w:t xml:space="preserve"> </w:t>
      </w:r>
      <w:r w:rsidR="006C0266" w:rsidRPr="00BF3520">
        <w:rPr>
          <w:rFonts w:ascii="Source Sans Pro" w:hAnsi="Source Sans Pro" w:cs="Arial"/>
          <w:szCs w:val="20"/>
        </w:rPr>
        <w:t>with the</w:t>
      </w:r>
      <w:r w:rsidR="009144EB" w:rsidRPr="00BF3520">
        <w:rPr>
          <w:rFonts w:ascii="Source Sans Pro" w:hAnsi="Source Sans Pro" w:cs="Arial"/>
          <w:szCs w:val="20"/>
        </w:rPr>
        <w:t xml:space="preserve"> charge in the</w:t>
      </w:r>
      <w:r w:rsidR="006C0266" w:rsidRPr="00BF3520">
        <w:rPr>
          <w:rFonts w:ascii="Source Sans Pro" w:hAnsi="Source Sans Pro" w:cs="Arial"/>
          <w:szCs w:val="20"/>
        </w:rPr>
        <w:t xml:space="preserve"> most recent charge </w:t>
      </w:r>
      <w:r w:rsidR="009144EB" w:rsidRPr="00BF3520">
        <w:rPr>
          <w:rFonts w:ascii="Source Sans Pro" w:hAnsi="Source Sans Pro" w:cs="Arial"/>
          <w:szCs w:val="20"/>
        </w:rPr>
        <w:t>message</w:t>
      </w:r>
      <w:r w:rsidR="006831FB" w:rsidRPr="00BF3520">
        <w:rPr>
          <w:rFonts w:ascii="Source Sans Pro" w:hAnsi="Source Sans Pro" w:cs="Arial"/>
          <w:szCs w:val="20"/>
        </w:rPr>
        <w:t>. It also</w:t>
      </w:r>
      <w:r w:rsidR="006C0266" w:rsidRPr="00BF3520">
        <w:rPr>
          <w:rFonts w:ascii="Source Sans Pro" w:hAnsi="Source Sans Pro" w:cs="Arial"/>
          <w:szCs w:val="20"/>
        </w:rPr>
        <w:t xml:space="preserve"> updates the unit </w:t>
      </w:r>
      <w:r w:rsidR="006831FB" w:rsidRPr="00BF3520">
        <w:rPr>
          <w:rFonts w:ascii="Source Sans Pro" w:hAnsi="Source Sans Pro" w:cs="Arial"/>
          <w:szCs w:val="20"/>
        </w:rPr>
        <w:t xml:space="preserve">amount </w:t>
      </w:r>
      <w:r w:rsidR="009144EB" w:rsidRPr="00BF3520">
        <w:rPr>
          <w:rFonts w:ascii="Source Sans Pro" w:hAnsi="Source Sans Pro" w:cs="Arial"/>
          <w:szCs w:val="20"/>
        </w:rPr>
        <w:t>based on the most recent charge messag</w:t>
      </w:r>
      <w:r w:rsidRPr="00BF3520">
        <w:rPr>
          <w:rFonts w:ascii="Source Sans Pro" w:hAnsi="Source Sans Pro" w:cs="Arial"/>
          <w:szCs w:val="20"/>
        </w:rPr>
        <w:t>e, rather than combining the units from both charge messages.</w:t>
      </w:r>
    </w:p>
    <w:p w14:paraId="6571CF5F" w14:textId="2D58B145" w:rsidR="00DF7175" w:rsidRPr="009B7916" w:rsidRDefault="006416CB" w:rsidP="009B7916">
      <w:pPr>
        <w:pStyle w:val="Heading2-Numbered"/>
      </w:pPr>
      <w:bookmarkStart w:id="654" w:name="_Toc29988684"/>
      <w:bookmarkStart w:id="655" w:name="_Toc29981164"/>
      <w:bookmarkStart w:id="656" w:name="_Toc29988685"/>
      <w:bookmarkStart w:id="657" w:name="_Toc29981165"/>
      <w:bookmarkStart w:id="658" w:name="_Toc31101127"/>
      <w:bookmarkStart w:id="659" w:name="_Toc29988686"/>
      <w:bookmarkStart w:id="660" w:name="_Toc29981166"/>
      <w:bookmarkStart w:id="661" w:name="_Toc31101128"/>
      <w:bookmarkStart w:id="662" w:name="_Toc29988687"/>
      <w:bookmarkStart w:id="663" w:name="_Toc29981167"/>
      <w:bookmarkStart w:id="664" w:name="_Toc31101129"/>
      <w:bookmarkStart w:id="665" w:name="_Toc29988688"/>
      <w:bookmarkStart w:id="666" w:name="_Toc29981168"/>
      <w:bookmarkStart w:id="667" w:name="_Toc31101130"/>
      <w:bookmarkStart w:id="668" w:name="_Toc29988689"/>
      <w:bookmarkStart w:id="669" w:name="_Toc29981169"/>
      <w:bookmarkStart w:id="670" w:name="_Toc31101131"/>
      <w:bookmarkStart w:id="671" w:name="_Toc109829802"/>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9B7916">
        <w:lastRenderedPageBreak/>
        <w:t>I</w:t>
      </w:r>
      <w:r w:rsidR="00DE030B" w:rsidRPr="009B7916">
        <w:t>nterface Mappings</w:t>
      </w:r>
      <w:bookmarkEnd w:id="671"/>
      <w:r w:rsidR="00DE030B" w:rsidRPr="009B7916">
        <w:t xml:space="preserve"> </w:t>
      </w:r>
    </w:p>
    <w:p w14:paraId="00794E53" w14:textId="7F959737" w:rsidR="00DE030B" w:rsidRPr="00E25DFE" w:rsidRDefault="00DE030B" w:rsidP="00DE030B">
      <w:pPr>
        <w:rPr>
          <w:rStyle w:val="TopicsNotApplicabletoMostClientsChar"/>
          <w:rFonts w:ascii="Source Sans Pro" w:hAnsi="Source Sans Pro" w:cs="Arial"/>
          <w:color w:val="auto"/>
        </w:rPr>
      </w:pPr>
      <w:bookmarkStart w:id="672" w:name="_Hlk26793091"/>
      <w:r w:rsidRPr="00BF3520">
        <w:rPr>
          <w:rFonts w:ascii="Source Sans Pro" w:hAnsi="Source Sans Pro" w:cs="Arial"/>
          <w:szCs w:val="20"/>
        </w:rPr>
        <w:t xml:space="preserve">athenahealth expects the third-party vendor to send the data elements in interface messages as they are outlined in the </w:t>
      </w:r>
      <w:r w:rsidRPr="00BF3520">
        <w:rPr>
          <w:rStyle w:val="TopicsNotApplicabletoMostClientsChar"/>
          <w:rFonts w:ascii="Source Sans Pro" w:hAnsi="Source Sans Pro" w:cs="Arial"/>
        </w:rPr>
        <w:fldChar w:fldCharType="begin"/>
      </w:r>
      <w:r w:rsidRPr="00BF3520">
        <w:rPr>
          <w:rStyle w:val="TopicsNotApplicabletoMostClientsChar"/>
          <w:rFonts w:ascii="Source Sans Pro" w:hAnsi="Source Sans Pro" w:cs="Arial"/>
        </w:rPr>
        <w:instrText xml:space="preserve">MacroButton "ProtectedLink" </w:instrText>
      </w:r>
      <w:hyperlink r:id="rId19" w:history="1">
        <w:r w:rsidRPr="00BF3520">
          <w:rPr>
            <w:rStyle w:val="Hyperlink"/>
            <w:rFonts w:ascii="Source Sans Pro" w:eastAsiaTheme="minorEastAsia" w:hAnsi="Source Sans Pro" w:cs="Arial"/>
            <w:szCs w:val="20"/>
            <w:u w:color="000000"/>
          </w:rPr>
          <w:instrText>athenaNet global tables</w:instrText>
        </w:r>
      </w:hyperlink>
      <w:r w:rsidRPr="00BF3520">
        <w:rPr>
          <w:rStyle w:val="TopicsNotApplicabletoMostClientsChar"/>
          <w:rFonts w:ascii="Source Sans Pro" w:hAnsi="Source Sans Pro" w:cs="Arial"/>
        </w:rPr>
        <w:instrText>.</w:instrText>
      </w:r>
      <w:r w:rsidRPr="00BF3520">
        <w:rPr>
          <w:rFonts w:ascii="Source Sans Pro" w:hAnsi="Source Sans Pro" w:cs="Arial"/>
          <w:szCs w:val="20"/>
        </w:rPr>
        <w:instrText xml:space="preserve"> </w:instrText>
      </w:r>
      <w:r w:rsidRPr="00BF3520">
        <w:rPr>
          <w:rStyle w:val="TopicsNotApplicabletoMostClientsChar"/>
          <w:rFonts w:ascii="Source Sans Pro" w:hAnsi="Source Sans Pro" w:cs="Arial"/>
        </w:rPr>
        <w:instrText xml:space="preserve"> </w:instrText>
      </w:r>
      <w:r w:rsidRPr="00BF3520">
        <w:rPr>
          <w:rStyle w:val="TopicsNotApplicabletoMostClientsChar"/>
          <w:rFonts w:ascii="Source Sans Pro" w:hAnsi="Source Sans Pro" w:cs="Arial"/>
        </w:rPr>
        <w:fldChar w:fldCharType="end"/>
      </w:r>
      <w:r w:rsidRPr="00E25DFE">
        <w:rPr>
          <w:rStyle w:val="TopicsNotApplicabletoMostClientsChar"/>
          <w:rFonts w:ascii="Source Sans Pro" w:hAnsi="Source Sans Pro" w:cs="Arial"/>
          <w:color w:val="auto"/>
        </w:rPr>
        <w:t xml:space="preserve"> </w:t>
      </w:r>
    </w:p>
    <w:p w14:paraId="6FDCF9B6" w14:textId="0E5507C4" w:rsidR="004A0979" w:rsidRPr="009A3250" w:rsidRDefault="00DA6A25" w:rsidP="009A3250">
      <w:pPr>
        <w:rPr>
          <w:rFonts w:ascii="Source Sans Pro" w:eastAsiaTheme="minorEastAsia" w:hAnsi="Source Sans Pro" w:cs="Arial"/>
          <w:szCs w:val="20"/>
          <w:u w:color="000000"/>
        </w:rPr>
      </w:pPr>
      <w:r w:rsidRPr="00E25DFE">
        <w:rPr>
          <w:rStyle w:val="TopicsNotApplicabletoMostClientsChar"/>
          <w:rFonts w:ascii="Source Sans Pro" w:hAnsi="Source Sans Pro" w:cs="Arial"/>
          <w:color w:val="auto"/>
        </w:rPr>
        <w:t xml:space="preserve">It </w:t>
      </w:r>
      <w:r w:rsidR="00DE030B" w:rsidRPr="00E25DFE">
        <w:rPr>
          <w:rStyle w:val="TopicsNotApplicabletoMostClientsChar"/>
          <w:rFonts w:ascii="Source Sans Pro" w:hAnsi="Source Sans Pro" w:cs="Arial"/>
          <w:color w:val="auto"/>
        </w:rPr>
        <w:t xml:space="preserve">may not be possible for some vendors to send athenaNet values for the data elements. In these </w:t>
      </w:r>
      <w:r w:rsidRPr="00E25DFE">
        <w:rPr>
          <w:rStyle w:val="TopicsNotApplicabletoMostClientsChar"/>
          <w:rFonts w:ascii="Source Sans Pro" w:hAnsi="Source Sans Pro" w:cs="Arial"/>
          <w:color w:val="auto"/>
        </w:rPr>
        <w:t>cases,</w:t>
      </w:r>
      <w:r w:rsidR="00DE030B" w:rsidRPr="00E25DFE">
        <w:rPr>
          <w:rStyle w:val="TopicsNotApplicabletoMostClientsChar"/>
          <w:rFonts w:ascii="Source Sans Pro" w:hAnsi="Source Sans Pro" w:cs="Arial"/>
          <w:color w:val="auto"/>
        </w:rPr>
        <w:t xml:space="preserve"> the </w:t>
      </w:r>
      <w:r w:rsidRPr="00E25DFE">
        <w:rPr>
          <w:rStyle w:val="TopicsNotApplicabletoMostClientsChar"/>
          <w:rFonts w:ascii="Source Sans Pro" w:hAnsi="Source Sans Pro" w:cs="Arial"/>
          <w:color w:val="auto"/>
        </w:rPr>
        <w:t>practice</w:t>
      </w:r>
      <w:r w:rsidR="00DE030B" w:rsidRPr="00E25DFE">
        <w:rPr>
          <w:rStyle w:val="TopicsNotApplicabletoMostClientsChar"/>
          <w:rFonts w:ascii="Source Sans Pro" w:hAnsi="Source Sans Pro" w:cs="Arial"/>
          <w:color w:val="auto"/>
        </w:rPr>
        <w:t xml:space="preserve"> will need to manually create and permanently maintain mappings that link their foreign codes to the ones that exist in athenaNet.  </w:t>
      </w:r>
      <w:r w:rsidR="00DE030B" w:rsidRPr="00BF3520">
        <w:rPr>
          <w:rFonts w:ascii="Source Sans Pro" w:hAnsi="Source Sans Pro"/>
          <w:szCs w:val="20"/>
        </w:rPr>
        <w:t xml:space="preserve">During the build phase the client is required to create a list of custom values to be mapped and provide it to </w:t>
      </w:r>
      <w:r w:rsidRPr="00BF3520">
        <w:rPr>
          <w:rFonts w:ascii="Source Sans Pro" w:hAnsi="Source Sans Pro"/>
          <w:szCs w:val="20"/>
        </w:rPr>
        <w:t xml:space="preserve">the </w:t>
      </w:r>
      <w:r w:rsidR="00DE030B" w:rsidRPr="00BF3520">
        <w:rPr>
          <w:rFonts w:ascii="Source Sans Pro" w:hAnsi="Source Sans Pro"/>
          <w:szCs w:val="20"/>
        </w:rPr>
        <w:t>athenahealth Interface Project Engineer for verification and review</w:t>
      </w:r>
      <w:r w:rsidRPr="00BF3520">
        <w:rPr>
          <w:rFonts w:ascii="Source Sans Pro" w:hAnsi="Source Sans Pro"/>
          <w:szCs w:val="20"/>
        </w:rPr>
        <w:t xml:space="preserve">. </w:t>
      </w:r>
      <w:r w:rsidR="00DE030B" w:rsidRPr="00BF3520">
        <w:rPr>
          <w:rFonts w:ascii="Source Sans Pro" w:hAnsi="Source Sans Pro" w:cs="Arial"/>
          <w:szCs w:val="20"/>
        </w:rPr>
        <w:t xml:space="preserve">For example, if you select language, the athenahealth Interface Project Engineer expects to receive a list of all available language codes and descriptions for review. </w:t>
      </w:r>
      <w:r w:rsidRPr="00BF3520">
        <w:rPr>
          <w:rFonts w:ascii="Source Sans Pro" w:hAnsi="Source Sans Pro" w:cs="Arial"/>
          <w:szCs w:val="20"/>
        </w:rPr>
        <w:t>Once confirmed</w:t>
      </w:r>
      <w:r w:rsidR="00DE030B" w:rsidRPr="00BF3520">
        <w:rPr>
          <w:rFonts w:ascii="Source Sans Pro" w:hAnsi="Source Sans Pro" w:cs="Arial"/>
          <w:szCs w:val="20"/>
        </w:rPr>
        <w:t xml:space="preserve">, your organization will map each of these external codes to the corresponding athenaNet codes.  </w:t>
      </w:r>
      <w:bookmarkEnd w:id="672"/>
    </w:p>
    <w:tbl>
      <w:tblPr>
        <w:tblStyle w:val="ISQTable-New0"/>
        <w:tblW w:w="0" w:type="auto"/>
        <w:tblLook w:val="04A0" w:firstRow="1" w:lastRow="0" w:firstColumn="1" w:lastColumn="0" w:noHBand="0" w:noVBand="1"/>
      </w:tblPr>
      <w:tblGrid>
        <w:gridCol w:w="1013"/>
        <w:gridCol w:w="4770"/>
        <w:gridCol w:w="3690"/>
      </w:tblGrid>
      <w:tr w:rsidR="006179E8" w14:paraId="3D62FC6B" w14:textId="77777777" w:rsidTr="003E7ACC">
        <w:trPr>
          <w:cnfStyle w:val="100000000000" w:firstRow="1" w:lastRow="0" w:firstColumn="0" w:lastColumn="0" w:oddVBand="0" w:evenVBand="0" w:oddHBand="0" w:evenHBand="0" w:firstRowFirstColumn="0" w:firstRowLastColumn="0" w:lastRowFirstColumn="0" w:lastRowLastColumn="0"/>
        </w:trPr>
        <w:tc>
          <w:tcPr>
            <w:tcW w:w="0" w:type="dxa"/>
          </w:tcPr>
          <w:p w14:paraId="35871084" w14:textId="0B0A7BB0" w:rsidR="006179E8" w:rsidRPr="00BF3520" w:rsidRDefault="006179E8" w:rsidP="00133DB1">
            <w:pPr>
              <w:rPr>
                <w:rFonts w:ascii="Source Sans Pro" w:hAnsi="Source Sans Pro" w:cs="Arial"/>
                <w:szCs w:val="20"/>
              </w:rPr>
            </w:pPr>
            <w:bookmarkStart w:id="673" w:name="_Hlk26793119"/>
            <w:r w:rsidRPr="00BF3520">
              <w:rPr>
                <w:rFonts w:ascii="Source Sans Pro" w:hAnsi="Source Sans Pro" w:cs="Arial"/>
                <w:szCs w:val="20"/>
              </w:rPr>
              <w:t>Custom mapping required</w:t>
            </w:r>
          </w:p>
        </w:tc>
        <w:tc>
          <w:tcPr>
            <w:tcW w:w="4770" w:type="dxa"/>
          </w:tcPr>
          <w:p w14:paraId="19916BCD" w14:textId="71E1164E" w:rsidR="006179E8" w:rsidRPr="00BF3520" w:rsidRDefault="006179E8" w:rsidP="00133DB1">
            <w:pPr>
              <w:rPr>
                <w:rFonts w:ascii="Source Sans Pro" w:hAnsi="Source Sans Pro" w:cs="Arial"/>
                <w:szCs w:val="20"/>
              </w:rPr>
            </w:pPr>
            <w:r w:rsidRPr="00BF3520">
              <w:rPr>
                <w:rFonts w:ascii="Source Sans Pro" w:hAnsi="Source Sans Pro" w:cs="Arial"/>
                <w:szCs w:val="20"/>
              </w:rPr>
              <w:t>Data element</w:t>
            </w:r>
          </w:p>
        </w:tc>
        <w:tc>
          <w:tcPr>
            <w:tcW w:w="3690" w:type="dxa"/>
          </w:tcPr>
          <w:p w14:paraId="7AE154C3" w14:textId="3B88B74F" w:rsidR="006179E8" w:rsidRPr="00BF3520" w:rsidRDefault="006179E8" w:rsidP="00133DB1">
            <w:pPr>
              <w:rPr>
                <w:rFonts w:ascii="Source Sans Pro" w:hAnsi="Source Sans Pro" w:cs="Arial"/>
                <w:szCs w:val="20"/>
              </w:rPr>
            </w:pPr>
            <w:r w:rsidRPr="00BF3520">
              <w:rPr>
                <w:rFonts w:ascii="Source Sans Pro" w:hAnsi="Source Sans Pro" w:cs="Arial"/>
                <w:szCs w:val="20"/>
              </w:rPr>
              <w:t>Defailt HL7 field</w:t>
            </w:r>
          </w:p>
        </w:tc>
      </w:tr>
      <w:tr w:rsidR="006179E8" w14:paraId="0A78102D"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197A74C8" w14:textId="0C238FFC"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09DEE351" w14:textId="042BC047" w:rsidR="006179E8" w:rsidRPr="00BF3520" w:rsidRDefault="006179E8" w:rsidP="004A0979">
            <w:pPr>
              <w:rPr>
                <w:rFonts w:ascii="Source Sans Pro" w:hAnsi="Source Sans Pro" w:cs="Arial"/>
                <w:szCs w:val="20"/>
              </w:rPr>
            </w:pPr>
            <w:r w:rsidRPr="00BF3520">
              <w:rPr>
                <w:rFonts w:ascii="Source Sans Pro" w:hAnsi="Source Sans Pro"/>
                <w:szCs w:val="20"/>
              </w:rPr>
              <w:t>Sex</w:t>
            </w:r>
          </w:p>
        </w:tc>
        <w:tc>
          <w:tcPr>
            <w:tcW w:w="3690" w:type="dxa"/>
          </w:tcPr>
          <w:p w14:paraId="46C358EA" w14:textId="68072AD3" w:rsidR="006179E8" w:rsidRPr="00BF3520" w:rsidRDefault="006179E8" w:rsidP="004A0979">
            <w:pPr>
              <w:rPr>
                <w:rFonts w:ascii="Source Sans Pro" w:hAnsi="Source Sans Pro" w:cs="Arial"/>
                <w:szCs w:val="20"/>
              </w:rPr>
            </w:pPr>
            <w:r w:rsidRPr="00BF3520">
              <w:rPr>
                <w:rFonts w:ascii="Source Sans Pro" w:hAnsi="Source Sans Pro"/>
                <w:szCs w:val="20"/>
              </w:rPr>
              <w:t>PID.8</w:t>
            </w:r>
          </w:p>
        </w:tc>
      </w:tr>
      <w:tr w:rsidR="006179E8" w14:paraId="7980260C"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3B1146EB" w14:textId="4B577F01"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20DA8488" w14:textId="1D7C1CF7" w:rsidR="006179E8" w:rsidRPr="00BF3520" w:rsidRDefault="006179E8" w:rsidP="004A0979">
            <w:pPr>
              <w:rPr>
                <w:rFonts w:ascii="Source Sans Pro" w:hAnsi="Source Sans Pro" w:cs="Arial"/>
                <w:szCs w:val="20"/>
              </w:rPr>
            </w:pPr>
            <w:r w:rsidRPr="00BF3520">
              <w:rPr>
                <w:rFonts w:ascii="Source Sans Pro" w:hAnsi="Source Sans Pro"/>
                <w:szCs w:val="20"/>
              </w:rPr>
              <w:t>Race</w:t>
            </w:r>
          </w:p>
        </w:tc>
        <w:tc>
          <w:tcPr>
            <w:tcW w:w="3690" w:type="dxa"/>
          </w:tcPr>
          <w:p w14:paraId="7A1B231B" w14:textId="7602E114" w:rsidR="006179E8" w:rsidRPr="00BF3520" w:rsidRDefault="006179E8" w:rsidP="004A0979">
            <w:pPr>
              <w:rPr>
                <w:rFonts w:ascii="Source Sans Pro" w:hAnsi="Source Sans Pro" w:cs="Arial"/>
                <w:szCs w:val="20"/>
              </w:rPr>
            </w:pPr>
            <w:r w:rsidRPr="00BF3520">
              <w:rPr>
                <w:rFonts w:ascii="Source Sans Pro" w:hAnsi="Source Sans Pro"/>
                <w:szCs w:val="20"/>
              </w:rPr>
              <w:t>PID.10</w:t>
            </w:r>
          </w:p>
        </w:tc>
      </w:tr>
      <w:tr w:rsidR="006179E8" w14:paraId="0246F859"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44409F0F" w14:textId="76B015A3"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7E22D04C" w14:textId="3D6FF9E9" w:rsidR="006179E8" w:rsidRPr="00BF3520" w:rsidRDefault="006179E8" w:rsidP="004A0979">
            <w:pPr>
              <w:rPr>
                <w:rFonts w:ascii="Source Sans Pro" w:hAnsi="Source Sans Pro" w:cs="Arial"/>
                <w:szCs w:val="20"/>
              </w:rPr>
            </w:pPr>
            <w:r w:rsidRPr="00BF3520">
              <w:rPr>
                <w:rFonts w:ascii="Source Sans Pro" w:hAnsi="Source Sans Pro"/>
                <w:szCs w:val="20"/>
              </w:rPr>
              <w:t>Country</w:t>
            </w:r>
          </w:p>
        </w:tc>
        <w:tc>
          <w:tcPr>
            <w:tcW w:w="3690" w:type="dxa"/>
          </w:tcPr>
          <w:p w14:paraId="189DE940" w14:textId="6781A2D7" w:rsidR="006179E8" w:rsidRPr="00BF3520" w:rsidRDefault="006179E8" w:rsidP="004A0979">
            <w:pPr>
              <w:rPr>
                <w:rFonts w:ascii="Source Sans Pro" w:hAnsi="Source Sans Pro" w:cs="Arial"/>
                <w:szCs w:val="20"/>
              </w:rPr>
            </w:pPr>
            <w:r w:rsidRPr="00BF3520">
              <w:rPr>
                <w:rFonts w:ascii="Source Sans Pro" w:hAnsi="Source Sans Pro"/>
                <w:szCs w:val="20"/>
              </w:rPr>
              <w:t>PID.12</w:t>
            </w:r>
          </w:p>
        </w:tc>
      </w:tr>
      <w:tr w:rsidR="006179E8" w14:paraId="2DA2B4AF"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7B22600" w14:textId="5C3B0AF8"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0868CCA3" w14:textId="0BD332BE" w:rsidR="006179E8" w:rsidRPr="00BF3520" w:rsidRDefault="006179E8" w:rsidP="004A0979">
            <w:pPr>
              <w:rPr>
                <w:rFonts w:ascii="Source Sans Pro" w:hAnsi="Source Sans Pro" w:cs="Arial"/>
                <w:szCs w:val="20"/>
              </w:rPr>
            </w:pPr>
            <w:r w:rsidRPr="00BF3520">
              <w:rPr>
                <w:rFonts w:ascii="Source Sans Pro" w:hAnsi="Source Sans Pro"/>
                <w:szCs w:val="20"/>
              </w:rPr>
              <w:t>Language</w:t>
            </w:r>
          </w:p>
        </w:tc>
        <w:tc>
          <w:tcPr>
            <w:tcW w:w="3690" w:type="dxa"/>
          </w:tcPr>
          <w:p w14:paraId="377F2C5B" w14:textId="73510591" w:rsidR="006179E8" w:rsidRPr="00BF3520" w:rsidRDefault="006179E8" w:rsidP="004A0979">
            <w:pPr>
              <w:rPr>
                <w:rFonts w:ascii="Source Sans Pro" w:hAnsi="Source Sans Pro" w:cs="Arial"/>
                <w:szCs w:val="20"/>
              </w:rPr>
            </w:pPr>
            <w:r w:rsidRPr="00BF3520">
              <w:rPr>
                <w:rFonts w:ascii="Source Sans Pro" w:hAnsi="Source Sans Pro"/>
                <w:szCs w:val="20"/>
              </w:rPr>
              <w:t>PID.15</w:t>
            </w:r>
          </w:p>
        </w:tc>
      </w:tr>
      <w:tr w:rsidR="006179E8" w14:paraId="71419CB0"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55FA66DA" w14:textId="6020B691"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0248ABC4" w14:textId="404E675C" w:rsidR="006179E8" w:rsidRPr="00BF3520" w:rsidRDefault="006179E8" w:rsidP="004A0979">
            <w:pPr>
              <w:rPr>
                <w:rFonts w:ascii="Source Sans Pro" w:hAnsi="Source Sans Pro" w:cs="Arial"/>
                <w:szCs w:val="20"/>
              </w:rPr>
            </w:pPr>
            <w:r w:rsidRPr="00BF3520">
              <w:rPr>
                <w:rFonts w:ascii="Source Sans Pro" w:hAnsi="Source Sans Pro"/>
                <w:szCs w:val="20"/>
              </w:rPr>
              <w:t>Marital Status</w:t>
            </w:r>
          </w:p>
        </w:tc>
        <w:tc>
          <w:tcPr>
            <w:tcW w:w="3690" w:type="dxa"/>
          </w:tcPr>
          <w:p w14:paraId="38F22744" w14:textId="064F885C" w:rsidR="006179E8" w:rsidRPr="00BF3520" w:rsidRDefault="006179E8" w:rsidP="004A0979">
            <w:pPr>
              <w:rPr>
                <w:rFonts w:ascii="Source Sans Pro" w:hAnsi="Source Sans Pro" w:cs="Arial"/>
                <w:szCs w:val="20"/>
              </w:rPr>
            </w:pPr>
            <w:r w:rsidRPr="00BF3520">
              <w:rPr>
                <w:rFonts w:ascii="Source Sans Pro" w:hAnsi="Source Sans Pro"/>
                <w:szCs w:val="20"/>
              </w:rPr>
              <w:t>PID.16</w:t>
            </w:r>
          </w:p>
        </w:tc>
      </w:tr>
      <w:tr w:rsidR="006179E8" w14:paraId="7788B488"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D25101C" w14:textId="6208B6C9"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11E7EBE6" w14:textId="1AE00113" w:rsidR="006179E8" w:rsidRPr="00BF3520" w:rsidRDefault="006179E8" w:rsidP="004A0979">
            <w:pPr>
              <w:rPr>
                <w:rFonts w:ascii="Source Sans Pro" w:hAnsi="Source Sans Pro" w:cs="Arial"/>
                <w:szCs w:val="20"/>
              </w:rPr>
            </w:pPr>
            <w:r w:rsidRPr="00BF3520">
              <w:rPr>
                <w:rFonts w:ascii="Source Sans Pro" w:hAnsi="Source Sans Pro"/>
                <w:szCs w:val="20"/>
              </w:rPr>
              <w:t>Ethnicity</w:t>
            </w:r>
          </w:p>
        </w:tc>
        <w:tc>
          <w:tcPr>
            <w:tcW w:w="3690" w:type="dxa"/>
          </w:tcPr>
          <w:p w14:paraId="0951956C" w14:textId="342EEE7D" w:rsidR="006179E8" w:rsidRPr="00BF3520" w:rsidRDefault="006179E8" w:rsidP="004A0979">
            <w:pPr>
              <w:rPr>
                <w:rFonts w:ascii="Source Sans Pro" w:hAnsi="Source Sans Pro" w:cs="Arial"/>
                <w:szCs w:val="20"/>
              </w:rPr>
            </w:pPr>
            <w:r w:rsidRPr="00BF3520">
              <w:rPr>
                <w:rFonts w:ascii="Source Sans Pro" w:hAnsi="Source Sans Pro"/>
                <w:szCs w:val="20"/>
              </w:rPr>
              <w:t>PID.22</w:t>
            </w:r>
          </w:p>
        </w:tc>
      </w:tr>
      <w:tr w:rsidR="006179E8" w14:paraId="248D641E"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5282CC93" w14:textId="03591C42"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7EEF1750" w14:textId="1E9608C7" w:rsidR="006179E8" w:rsidRPr="00BF3520" w:rsidRDefault="006179E8" w:rsidP="004A0979">
            <w:pPr>
              <w:rPr>
                <w:rFonts w:ascii="Source Sans Pro" w:hAnsi="Source Sans Pro" w:cs="Arial"/>
                <w:szCs w:val="20"/>
              </w:rPr>
            </w:pPr>
            <w:r w:rsidRPr="00BF3520">
              <w:rPr>
                <w:rFonts w:ascii="Source Sans Pro" w:hAnsi="Source Sans Pro"/>
                <w:szCs w:val="20"/>
              </w:rPr>
              <w:t>Department</w:t>
            </w:r>
          </w:p>
        </w:tc>
        <w:tc>
          <w:tcPr>
            <w:tcW w:w="3690" w:type="dxa"/>
          </w:tcPr>
          <w:p w14:paraId="355E5831" w14:textId="07800CAD" w:rsidR="006179E8" w:rsidRPr="00BF3520" w:rsidRDefault="006179E8" w:rsidP="004A0979">
            <w:pPr>
              <w:rPr>
                <w:rFonts w:ascii="Source Sans Pro" w:hAnsi="Source Sans Pro" w:cs="Arial"/>
                <w:szCs w:val="20"/>
              </w:rPr>
            </w:pPr>
            <w:r w:rsidRPr="00BF3520">
              <w:rPr>
                <w:rFonts w:ascii="Source Sans Pro" w:hAnsi="Source Sans Pro"/>
                <w:szCs w:val="20"/>
              </w:rPr>
              <w:t>PV1.3.1, FT1.16 or FT1.13</w:t>
            </w:r>
          </w:p>
        </w:tc>
      </w:tr>
      <w:tr w:rsidR="006179E8" w14:paraId="6AB14D78"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1645E91C" w14:textId="0C9DBE49"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130CA10E" w14:textId="7CDB69B8" w:rsidR="006179E8" w:rsidRPr="00BF3520" w:rsidRDefault="006179E8" w:rsidP="004A0979">
            <w:pPr>
              <w:rPr>
                <w:rFonts w:ascii="Source Sans Pro" w:hAnsi="Source Sans Pro" w:cs="Arial"/>
                <w:szCs w:val="20"/>
              </w:rPr>
            </w:pPr>
            <w:r w:rsidRPr="00BF3520">
              <w:rPr>
                <w:rFonts w:ascii="Source Sans Pro" w:hAnsi="Source Sans Pro"/>
                <w:szCs w:val="20"/>
              </w:rPr>
              <w:t>Provider (athenaNet Provider ID or NPI preferred)</w:t>
            </w:r>
          </w:p>
        </w:tc>
        <w:tc>
          <w:tcPr>
            <w:tcW w:w="3690" w:type="dxa"/>
          </w:tcPr>
          <w:p w14:paraId="668B4D4E" w14:textId="56730577" w:rsidR="006179E8" w:rsidRPr="00BF3520" w:rsidRDefault="006179E8" w:rsidP="004A0979">
            <w:pPr>
              <w:rPr>
                <w:rFonts w:ascii="Source Sans Pro" w:hAnsi="Source Sans Pro" w:cs="Arial"/>
                <w:szCs w:val="20"/>
              </w:rPr>
            </w:pPr>
            <w:r w:rsidRPr="00BF3520">
              <w:rPr>
                <w:rFonts w:ascii="Source Sans Pro" w:hAnsi="Source Sans Pro"/>
                <w:szCs w:val="20"/>
              </w:rPr>
              <w:t>PV1.7, FT1.20 and FT1.21</w:t>
            </w:r>
          </w:p>
        </w:tc>
      </w:tr>
      <w:tr w:rsidR="006179E8" w14:paraId="22428F22"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53B09FA8" w14:textId="1A99B3BD"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39E9D975" w14:textId="0873B73A" w:rsidR="006179E8" w:rsidRPr="00BF3520" w:rsidRDefault="006179E8" w:rsidP="004A0979">
            <w:pPr>
              <w:rPr>
                <w:rFonts w:ascii="Source Sans Pro" w:hAnsi="Source Sans Pro" w:cs="Arial"/>
                <w:szCs w:val="20"/>
              </w:rPr>
            </w:pPr>
            <w:r w:rsidRPr="00BF3520">
              <w:rPr>
                <w:rFonts w:ascii="Source Sans Pro" w:hAnsi="Source Sans Pro"/>
                <w:szCs w:val="20"/>
              </w:rPr>
              <w:t>Insurance Plan</w:t>
            </w:r>
          </w:p>
        </w:tc>
        <w:tc>
          <w:tcPr>
            <w:tcW w:w="3690" w:type="dxa"/>
          </w:tcPr>
          <w:p w14:paraId="5B4826C8" w14:textId="15A57E0D" w:rsidR="006179E8" w:rsidRPr="00BF3520" w:rsidRDefault="006179E8" w:rsidP="004A0979">
            <w:pPr>
              <w:rPr>
                <w:rFonts w:ascii="Source Sans Pro" w:hAnsi="Source Sans Pro" w:cs="Arial"/>
                <w:szCs w:val="20"/>
              </w:rPr>
            </w:pPr>
            <w:r w:rsidRPr="00BF3520">
              <w:rPr>
                <w:rFonts w:ascii="Source Sans Pro" w:hAnsi="Source Sans Pro"/>
                <w:szCs w:val="20"/>
              </w:rPr>
              <w:t>IN1.2+IN1.4+IN1.5 or IN1.2</w:t>
            </w:r>
          </w:p>
        </w:tc>
      </w:tr>
      <w:tr w:rsidR="006179E8" w14:paraId="5FA3E843"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3F56B66" w14:textId="15911C80"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292611DB" w14:textId="5A48D774" w:rsidR="006179E8" w:rsidRPr="00BF3520" w:rsidRDefault="006179E8" w:rsidP="004A0979">
            <w:pPr>
              <w:rPr>
                <w:rFonts w:ascii="Source Sans Pro" w:hAnsi="Source Sans Pro" w:cs="Arial"/>
                <w:szCs w:val="20"/>
              </w:rPr>
            </w:pPr>
            <w:r w:rsidRPr="00BF3520">
              <w:rPr>
                <w:rFonts w:ascii="Source Sans Pro" w:hAnsi="Source Sans Pro"/>
                <w:szCs w:val="20"/>
              </w:rPr>
              <w:t>Patient’s Relationship to Policy Holder</w:t>
            </w:r>
          </w:p>
        </w:tc>
        <w:tc>
          <w:tcPr>
            <w:tcW w:w="3690" w:type="dxa"/>
          </w:tcPr>
          <w:p w14:paraId="3487C451" w14:textId="08E167B5" w:rsidR="006179E8" w:rsidRPr="00BF3520" w:rsidRDefault="006179E8" w:rsidP="004A0979">
            <w:pPr>
              <w:rPr>
                <w:rFonts w:ascii="Source Sans Pro" w:hAnsi="Source Sans Pro" w:cs="Arial"/>
                <w:szCs w:val="20"/>
              </w:rPr>
            </w:pPr>
            <w:r w:rsidRPr="00BF3520">
              <w:rPr>
                <w:rFonts w:ascii="Source Sans Pro" w:hAnsi="Source Sans Pro"/>
                <w:szCs w:val="20"/>
              </w:rPr>
              <w:t>IN1.17</w:t>
            </w:r>
          </w:p>
        </w:tc>
      </w:tr>
      <w:tr w:rsidR="006179E8" w14:paraId="183F0270"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09736076" w14:textId="7AFF0EDF"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2A483AA1" w14:textId="377E5D80" w:rsidR="006179E8" w:rsidRPr="00BF3520" w:rsidRDefault="006179E8" w:rsidP="004A0979">
            <w:pPr>
              <w:rPr>
                <w:rFonts w:ascii="Source Sans Pro" w:hAnsi="Source Sans Pro" w:cs="Arial"/>
                <w:szCs w:val="20"/>
              </w:rPr>
            </w:pPr>
            <w:r w:rsidRPr="00BF3520">
              <w:rPr>
                <w:rFonts w:ascii="Source Sans Pro" w:hAnsi="Source Sans Pro"/>
                <w:szCs w:val="20"/>
              </w:rPr>
              <w:t>Patient’s Relationship to Guarantor</w:t>
            </w:r>
          </w:p>
        </w:tc>
        <w:tc>
          <w:tcPr>
            <w:tcW w:w="3690" w:type="dxa"/>
          </w:tcPr>
          <w:p w14:paraId="2FFDE8F6" w14:textId="4A5439F5" w:rsidR="006179E8" w:rsidRPr="00BF3520" w:rsidRDefault="006179E8" w:rsidP="004A0979">
            <w:pPr>
              <w:rPr>
                <w:rFonts w:ascii="Source Sans Pro" w:hAnsi="Source Sans Pro" w:cs="Arial"/>
                <w:szCs w:val="20"/>
              </w:rPr>
            </w:pPr>
            <w:r w:rsidRPr="00BF3520">
              <w:rPr>
                <w:rFonts w:ascii="Source Sans Pro" w:hAnsi="Source Sans Pro"/>
                <w:szCs w:val="20"/>
              </w:rPr>
              <w:t>GT1.11</w:t>
            </w:r>
          </w:p>
        </w:tc>
      </w:tr>
      <w:tr w:rsidR="006179E8" w14:paraId="0CDBFF65"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9906C1B" w14:textId="25EA7FF1"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34902E16" w14:textId="6EE188AD" w:rsidR="006179E8" w:rsidRPr="00BF3520" w:rsidRDefault="006179E8" w:rsidP="004A0979">
            <w:pPr>
              <w:rPr>
                <w:rFonts w:ascii="Source Sans Pro" w:hAnsi="Source Sans Pro"/>
                <w:szCs w:val="20"/>
              </w:rPr>
            </w:pPr>
            <w:r w:rsidRPr="00BF3520">
              <w:rPr>
                <w:rFonts w:ascii="Source Sans Pro" w:hAnsi="Source Sans Pro"/>
                <w:szCs w:val="20"/>
              </w:rPr>
              <w:t>Relationship to Next of Kin</w:t>
            </w:r>
          </w:p>
        </w:tc>
        <w:tc>
          <w:tcPr>
            <w:tcW w:w="3690" w:type="dxa"/>
          </w:tcPr>
          <w:p w14:paraId="1A44D996" w14:textId="1C40567B" w:rsidR="006179E8" w:rsidRPr="00BF3520" w:rsidRDefault="006179E8" w:rsidP="004A0979">
            <w:pPr>
              <w:rPr>
                <w:rFonts w:ascii="Source Sans Pro" w:hAnsi="Source Sans Pro" w:cs="Arial"/>
                <w:szCs w:val="20"/>
              </w:rPr>
            </w:pPr>
            <w:r w:rsidRPr="00BF3520">
              <w:rPr>
                <w:rFonts w:ascii="Source Sans Pro" w:hAnsi="Source Sans Pro"/>
                <w:szCs w:val="20"/>
              </w:rPr>
              <w:t>NK1.3</w:t>
            </w:r>
          </w:p>
        </w:tc>
      </w:tr>
      <w:tr w:rsidR="006179E8" w14:paraId="18ECF440"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6D4B1FA6" w14:textId="303B0F01"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760A04EF" w14:textId="5562F53E" w:rsidR="006179E8" w:rsidRPr="00BF3520" w:rsidRDefault="006179E8" w:rsidP="004A0979">
            <w:pPr>
              <w:rPr>
                <w:rFonts w:ascii="Source Sans Pro" w:hAnsi="Source Sans Pro"/>
                <w:szCs w:val="20"/>
              </w:rPr>
            </w:pPr>
            <w:r w:rsidRPr="00BF3520">
              <w:rPr>
                <w:rFonts w:ascii="Source Sans Pro" w:hAnsi="Source Sans Pro"/>
                <w:szCs w:val="20"/>
              </w:rPr>
              <w:t>Appointment Cancellation Reason</w:t>
            </w:r>
          </w:p>
        </w:tc>
        <w:tc>
          <w:tcPr>
            <w:tcW w:w="3690" w:type="dxa"/>
          </w:tcPr>
          <w:p w14:paraId="796C38BC" w14:textId="6B42646E" w:rsidR="006179E8" w:rsidRPr="00BF3520" w:rsidRDefault="006179E8" w:rsidP="004A0979">
            <w:pPr>
              <w:rPr>
                <w:rFonts w:ascii="Source Sans Pro" w:hAnsi="Source Sans Pro" w:cs="Arial"/>
                <w:szCs w:val="20"/>
              </w:rPr>
            </w:pPr>
            <w:r w:rsidRPr="00BF3520">
              <w:rPr>
                <w:rFonts w:ascii="Source Sans Pro" w:hAnsi="Source Sans Pro"/>
                <w:szCs w:val="20"/>
              </w:rPr>
              <w:t>SCH.6</w:t>
            </w:r>
          </w:p>
        </w:tc>
      </w:tr>
      <w:tr w:rsidR="006179E8" w14:paraId="045EB2BB"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28704C10" w14:textId="64BB53A8"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7722C5D8" w14:textId="3FFB6C8D" w:rsidR="006179E8" w:rsidRPr="00BF3520" w:rsidRDefault="006179E8" w:rsidP="004A0979">
            <w:pPr>
              <w:rPr>
                <w:rFonts w:ascii="Source Sans Pro" w:hAnsi="Source Sans Pro"/>
                <w:szCs w:val="20"/>
              </w:rPr>
            </w:pPr>
            <w:r w:rsidRPr="00BF3520">
              <w:rPr>
                <w:rFonts w:ascii="Source Sans Pro" w:hAnsi="Source Sans Pro"/>
                <w:szCs w:val="20"/>
              </w:rPr>
              <w:t>Appointment Type</w:t>
            </w:r>
          </w:p>
        </w:tc>
        <w:tc>
          <w:tcPr>
            <w:tcW w:w="3690" w:type="dxa"/>
          </w:tcPr>
          <w:p w14:paraId="0C0CECFA" w14:textId="6D13AF31" w:rsidR="006179E8" w:rsidRPr="00BF3520" w:rsidRDefault="006179E8" w:rsidP="004A0979">
            <w:pPr>
              <w:rPr>
                <w:rFonts w:ascii="Source Sans Pro" w:hAnsi="Source Sans Pro" w:cs="Arial"/>
                <w:szCs w:val="20"/>
              </w:rPr>
            </w:pPr>
            <w:r w:rsidRPr="00BF3520">
              <w:rPr>
                <w:rFonts w:ascii="Source Sans Pro" w:hAnsi="Source Sans Pro"/>
                <w:szCs w:val="20"/>
              </w:rPr>
              <w:t>SCH.7</w:t>
            </w:r>
          </w:p>
        </w:tc>
      </w:tr>
      <w:tr w:rsidR="006179E8" w14:paraId="79F9AFB9"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7137BB89" w14:textId="01853A03" w:rsidR="006179E8" w:rsidRPr="00BF3520" w:rsidRDefault="006179E8" w:rsidP="004A0979">
            <w:pPr>
              <w:rPr>
                <w:rFonts w:ascii="Source Sans Pro" w:hAnsi="Source Sans Pro" w:cs="Arial"/>
                <w:szCs w:val="20"/>
              </w:rPr>
            </w:pPr>
            <w:r w:rsidRPr="00BF3520">
              <w:rPr>
                <w:rFonts w:ascii="Source Sans Pro" w:hAnsi="Source Sans Pro"/>
                <w:b/>
                <w:color w:val="2B579A"/>
                <w:szCs w:val="20"/>
                <w:shd w:val="clear" w:color="auto" w:fill="E6E6E6"/>
              </w:rPr>
              <w:fldChar w:fldCharType="begin">
                <w:ffData>
                  <w:name w:val=""/>
                  <w:enabled/>
                  <w:calcOnExit w:val="0"/>
                  <w:checkBox>
                    <w:sizeAuto/>
                    <w:default w:val="0"/>
                  </w:checkBox>
                </w:ffData>
              </w:fldChar>
            </w:r>
            <w:r w:rsidRPr="00BF3520">
              <w:rPr>
                <w:rFonts w:ascii="Source Sans Pro" w:hAnsi="Source Sans Pro"/>
                <w:szCs w:val="20"/>
              </w:rPr>
              <w:instrText xml:space="preserve"> FORMCHECKBOX </w:instrText>
            </w:r>
            <w:r w:rsidR="006B3FCB">
              <w:rPr>
                <w:rFonts w:ascii="Source Sans Pro" w:hAnsi="Source Sans Pro"/>
                <w:b/>
                <w:color w:val="2B579A"/>
                <w:szCs w:val="20"/>
                <w:shd w:val="clear" w:color="auto" w:fill="E6E6E6"/>
              </w:rPr>
            </w:r>
            <w:r w:rsidR="006B3FCB">
              <w:rPr>
                <w:rFonts w:ascii="Source Sans Pro" w:hAnsi="Source Sans Pro"/>
                <w:b/>
                <w:color w:val="2B579A"/>
                <w:szCs w:val="20"/>
                <w:shd w:val="clear" w:color="auto" w:fill="E6E6E6"/>
              </w:rPr>
              <w:fldChar w:fldCharType="separate"/>
            </w:r>
            <w:r w:rsidRPr="00BF3520">
              <w:rPr>
                <w:rFonts w:ascii="Source Sans Pro" w:hAnsi="Source Sans Pro"/>
                <w:b/>
                <w:color w:val="2B579A"/>
                <w:szCs w:val="20"/>
                <w:shd w:val="clear" w:color="auto" w:fill="E6E6E6"/>
              </w:rPr>
              <w:fldChar w:fldCharType="end"/>
            </w:r>
          </w:p>
        </w:tc>
        <w:tc>
          <w:tcPr>
            <w:tcW w:w="4770" w:type="dxa"/>
          </w:tcPr>
          <w:p w14:paraId="02227421" w14:textId="7AD74F54" w:rsidR="006179E8" w:rsidRPr="00BF3520" w:rsidRDefault="006179E8" w:rsidP="004A0979">
            <w:pPr>
              <w:rPr>
                <w:rFonts w:ascii="Source Sans Pro" w:hAnsi="Source Sans Pro"/>
                <w:szCs w:val="20"/>
              </w:rPr>
            </w:pPr>
            <w:r w:rsidRPr="00BF3520">
              <w:rPr>
                <w:rFonts w:ascii="Source Sans Pro" w:hAnsi="Source Sans Pro"/>
                <w:szCs w:val="20"/>
              </w:rPr>
              <w:t>Appointment Status</w:t>
            </w:r>
          </w:p>
        </w:tc>
        <w:tc>
          <w:tcPr>
            <w:tcW w:w="3690" w:type="dxa"/>
          </w:tcPr>
          <w:p w14:paraId="7ECDC51D" w14:textId="2734E5E9" w:rsidR="006179E8" w:rsidRPr="00BF3520" w:rsidRDefault="006179E8" w:rsidP="004A0979">
            <w:pPr>
              <w:rPr>
                <w:rFonts w:ascii="Source Sans Pro" w:hAnsi="Source Sans Pro" w:cs="Arial"/>
                <w:szCs w:val="20"/>
              </w:rPr>
            </w:pPr>
            <w:r w:rsidRPr="00BF3520">
              <w:rPr>
                <w:rFonts w:ascii="Source Sans Pro" w:hAnsi="Source Sans Pro"/>
                <w:szCs w:val="20"/>
              </w:rPr>
              <w:t>SCH.25</w:t>
            </w:r>
          </w:p>
        </w:tc>
      </w:tr>
    </w:tbl>
    <w:bookmarkEnd w:id="673"/>
    <w:p w14:paraId="47140B17" w14:textId="15F03DAF" w:rsidR="00133DB1" w:rsidRPr="00E25DFE" w:rsidRDefault="00FD41DF" w:rsidP="00172E21">
      <w:pPr>
        <w:pStyle w:val="TopicExceptions"/>
        <w:rPr>
          <w:rFonts w:ascii="Source Sans Pro" w:hAnsi="Source Sans Pro" w:cs="Arial"/>
          <w:color w:val="auto"/>
        </w:rPr>
      </w:pPr>
      <w:r w:rsidRPr="009A3250">
        <w:rPr>
          <w:rStyle w:val="NoteStyle"/>
          <w:rFonts w:ascii="Source Sans Pro" w:hAnsi="Source Sans Pro"/>
          <w:color w:val="B4005B" w:themeColor="accent1"/>
        </w:rPr>
        <w:t>TIP</w:t>
      </w:r>
      <w:r w:rsidR="00133DB1" w:rsidRPr="009A3250">
        <w:rPr>
          <w:rStyle w:val="NoteStyle"/>
          <w:rFonts w:ascii="Source Sans Pro" w:hAnsi="Source Sans Pro"/>
          <w:color w:val="B4005B" w:themeColor="accent1"/>
        </w:rPr>
        <w:t>:</w:t>
      </w:r>
      <w:r w:rsidR="00133DB1" w:rsidRPr="00E25DFE">
        <w:rPr>
          <w:rFonts w:ascii="Source Sans Pro" w:hAnsi="Source Sans Pro" w:cs="Arial"/>
          <w:color w:val="auto"/>
        </w:rPr>
        <w:t xml:space="preserve"> Sending standard codes that </w:t>
      </w:r>
      <w:r w:rsidRPr="00E25DFE">
        <w:rPr>
          <w:rFonts w:ascii="Source Sans Pro" w:hAnsi="Source Sans Pro" w:cs="Arial"/>
          <w:color w:val="auto"/>
        </w:rPr>
        <w:t xml:space="preserve">athenaNet already recognizes </w:t>
      </w:r>
      <w:r w:rsidR="00133DB1" w:rsidRPr="00E25DFE">
        <w:rPr>
          <w:rFonts w:ascii="Source Sans Pro" w:hAnsi="Source Sans Pro" w:cs="Arial"/>
          <w:color w:val="auto"/>
        </w:rPr>
        <w:t xml:space="preserve">reduces the </w:t>
      </w:r>
      <w:r w:rsidR="00363E7F" w:rsidRPr="00E25DFE">
        <w:rPr>
          <w:rFonts w:ascii="Source Sans Pro" w:hAnsi="Source Sans Pro" w:cs="Arial"/>
          <w:color w:val="auto"/>
        </w:rPr>
        <w:t xml:space="preserve">amount of work </w:t>
      </w:r>
      <w:r w:rsidR="00294AF5" w:rsidRPr="00E25DFE">
        <w:rPr>
          <w:rFonts w:ascii="Source Sans Pro" w:hAnsi="Source Sans Pro" w:cs="Arial"/>
          <w:color w:val="auto"/>
        </w:rPr>
        <w:t>needed</w:t>
      </w:r>
      <w:r w:rsidR="00363E7F" w:rsidRPr="00E25DFE">
        <w:rPr>
          <w:rFonts w:ascii="Source Sans Pro" w:hAnsi="Source Sans Pro" w:cs="Arial"/>
          <w:color w:val="auto"/>
        </w:rPr>
        <w:t xml:space="preserve"> to main</w:t>
      </w:r>
      <w:r w:rsidR="00E31CBA" w:rsidRPr="00E25DFE">
        <w:rPr>
          <w:rFonts w:ascii="Source Sans Pro" w:hAnsi="Source Sans Pro" w:cs="Arial"/>
          <w:color w:val="auto"/>
        </w:rPr>
        <w:t xml:space="preserve">tain and create mappings. </w:t>
      </w:r>
    </w:p>
    <w:p w14:paraId="1634FB90" w14:textId="2597E4C9" w:rsidR="00C83585" w:rsidRPr="009B7916" w:rsidRDefault="007C0441" w:rsidP="00C83585">
      <w:pPr>
        <w:pStyle w:val="Heading1-Numbered"/>
        <w:rPr>
          <w:rFonts w:cs="Arial"/>
          <w:szCs w:val="32"/>
        </w:rPr>
      </w:pPr>
      <w:bookmarkStart w:id="674" w:name="_Toc109829803"/>
      <w:bookmarkStart w:id="675" w:name="_Hlk26793185"/>
      <w:bookmarkStart w:id="676" w:name="_Hlk525523248"/>
      <w:bookmarkStart w:id="677" w:name="_Hlk497120487"/>
      <w:r w:rsidRPr="009B7916">
        <w:rPr>
          <w:rFonts w:cs="Arial"/>
          <w:szCs w:val="32"/>
        </w:rPr>
        <w:lastRenderedPageBreak/>
        <w:t>Scope Approval</w:t>
      </w:r>
      <w:bookmarkEnd w:id="674"/>
    </w:p>
    <w:p w14:paraId="6D82D8B2" w14:textId="370C8488" w:rsidR="00DA6A25" w:rsidRPr="00BF3520" w:rsidRDefault="00EB0FE4" w:rsidP="003E7ACC">
      <w:pPr>
        <w:rPr>
          <w:rFonts w:ascii="Source Sans Pro" w:hAnsi="Source Sans Pro"/>
          <w:szCs w:val="20"/>
        </w:rPr>
      </w:pPr>
      <w:r w:rsidRPr="00BF3520">
        <w:rPr>
          <w:rFonts w:ascii="Source Sans Pro" w:hAnsi="Source Sans Pro"/>
          <w:szCs w:val="20"/>
          <w:lang w:eastAsia="ja-JP"/>
        </w:rPr>
        <w:t xml:space="preserve">Please provide an </w:t>
      </w:r>
      <w:r w:rsidR="0059460A" w:rsidRPr="00BF3520">
        <w:rPr>
          <w:rFonts w:ascii="Source Sans Pro" w:hAnsi="Source Sans Pro"/>
          <w:b/>
          <w:bCs/>
          <w:szCs w:val="20"/>
          <w:lang w:eastAsia="ja-JP"/>
        </w:rPr>
        <w:t>electronic</w:t>
      </w:r>
      <w:r w:rsidR="0059460A" w:rsidRPr="00BF3520">
        <w:rPr>
          <w:rFonts w:ascii="Source Sans Pro" w:hAnsi="Source Sans Pro"/>
          <w:szCs w:val="20"/>
          <w:lang w:eastAsia="ja-JP"/>
        </w:rPr>
        <w:t xml:space="preserve"> </w:t>
      </w:r>
      <w:r w:rsidRPr="00BF3520">
        <w:rPr>
          <w:rFonts w:ascii="Source Sans Pro" w:hAnsi="Source Sans Pro"/>
          <w:szCs w:val="20"/>
          <w:lang w:eastAsia="ja-JP"/>
        </w:rPr>
        <w:t xml:space="preserve">signature </w:t>
      </w:r>
      <w:r w:rsidR="00BC14E4" w:rsidRPr="00BF3520">
        <w:rPr>
          <w:rFonts w:ascii="Source Sans Pro" w:hAnsi="Source Sans Pro"/>
          <w:szCs w:val="20"/>
          <w:lang w:eastAsia="ja-JP"/>
        </w:rPr>
        <w:t xml:space="preserve">approving the scope of the interface outlined in this document. </w:t>
      </w:r>
    </w:p>
    <w:p w14:paraId="42BCF08E" w14:textId="6156630D" w:rsidR="00EB0FE4" w:rsidRPr="00BF3520" w:rsidRDefault="00EB0FE4" w:rsidP="00EB0FE4">
      <w:pPr>
        <w:rPr>
          <w:rFonts w:ascii="Source Sans Pro" w:hAnsi="Source Sans Pro" w:cs="Arial"/>
          <w:szCs w:val="20"/>
        </w:rPr>
      </w:pPr>
      <w:r w:rsidRPr="00BF3520">
        <w:rPr>
          <w:rFonts w:ascii="Source Sans Pro" w:hAnsi="Source Sans Pro" w:cs="Arial"/>
          <w:szCs w:val="20"/>
        </w:rPr>
        <w:t>I,</w:t>
      </w:r>
      <w:r w:rsidRPr="00BF3520">
        <w:rPr>
          <w:rFonts w:ascii="Source Sans Pro" w:eastAsia="MS Gothic" w:hAnsi="Source Sans Pro" w:cs="Arial"/>
          <w:szCs w:val="20"/>
        </w:rPr>
        <w:t xml:space="preserve"> </w:t>
      </w:r>
      <w:r w:rsidRPr="00BF3520">
        <w:rPr>
          <w:rFonts w:ascii="Source Sans Pro" w:eastAsia="MS Gothic" w:hAnsi="Source Sans Pro" w:cs="Arial"/>
          <w:color w:val="2B579A"/>
          <w:szCs w:val="20"/>
          <w:shd w:val="clear" w:color="auto" w:fill="E6E6E6"/>
        </w:rPr>
        <w:fldChar w:fldCharType="begin">
          <w:ffData>
            <w:name w:val="Text1"/>
            <w:enabled/>
            <w:calcOnExit w:val="0"/>
            <w:textInput/>
          </w:ffData>
        </w:fldChar>
      </w:r>
      <w:r w:rsidRPr="00BF3520">
        <w:rPr>
          <w:rFonts w:ascii="Source Sans Pro" w:eastAsia="MS Gothic" w:hAnsi="Source Sans Pro" w:cs="Arial"/>
          <w:szCs w:val="20"/>
        </w:rPr>
        <w:instrText xml:space="preserve"> FORMTEXT </w:instrText>
      </w:r>
      <w:r w:rsidRPr="00BF3520">
        <w:rPr>
          <w:rFonts w:ascii="Source Sans Pro" w:eastAsia="MS Gothic" w:hAnsi="Source Sans Pro" w:cs="Arial"/>
          <w:color w:val="2B579A"/>
          <w:szCs w:val="20"/>
          <w:shd w:val="clear" w:color="auto" w:fill="E6E6E6"/>
        </w:rPr>
      </w:r>
      <w:r w:rsidRPr="00BF3520">
        <w:rPr>
          <w:rFonts w:ascii="Source Sans Pro" w:eastAsia="MS Gothic" w:hAnsi="Source Sans Pro" w:cs="Arial"/>
          <w:color w:val="2B579A"/>
          <w:szCs w:val="20"/>
          <w:shd w:val="clear" w:color="auto" w:fill="E6E6E6"/>
        </w:rPr>
        <w:fldChar w:fldCharType="separate"/>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color w:val="2B579A"/>
          <w:szCs w:val="20"/>
          <w:shd w:val="clear" w:color="auto" w:fill="E6E6E6"/>
        </w:rPr>
        <w:fldChar w:fldCharType="end"/>
      </w:r>
      <w:r w:rsidRPr="00BF3520">
        <w:rPr>
          <w:rFonts w:ascii="Source Sans Pro" w:hAnsi="Source Sans Pro" w:cs="Arial"/>
          <w:szCs w:val="20"/>
        </w:rPr>
        <w:t>, agree to the interface design as described here in this document.</w:t>
      </w:r>
    </w:p>
    <w:p w14:paraId="65653D1E" w14:textId="77777777" w:rsidR="00EB0FE4" w:rsidRPr="00BF3520" w:rsidRDefault="00EB0FE4" w:rsidP="00EB0FE4">
      <w:pPr>
        <w:rPr>
          <w:rFonts w:ascii="Source Sans Pro" w:hAnsi="Source Sans Pro" w:cs="Arial"/>
          <w:szCs w:val="20"/>
        </w:rPr>
      </w:pPr>
      <w:r w:rsidRPr="00BF3520">
        <w:rPr>
          <w:rFonts w:ascii="Source Sans Pro" w:hAnsi="Source Sans Pro" w:cs="Arial"/>
          <w:szCs w:val="20"/>
        </w:rPr>
        <w:t xml:space="preserve">Date: </w:t>
      </w:r>
      <w:r w:rsidRPr="00BF3520">
        <w:rPr>
          <w:rFonts w:ascii="Source Sans Pro" w:eastAsia="MS Gothic" w:hAnsi="Source Sans Pro" w:cs="Arial"/>
          <w:color w:val="2B579A"/>
          <w:szCs w:val="20"/>
          <w:shd w:val="clear" w:color="auto" w:fill="E6E6E6"/>
        </w:rPr>
        <w:fldChar w:fldCharType="begin">
          <w:ffData>
            <w:name w:val="Text1"/>
            <w:enabled/>
            <w:calcOnExit w:val="0"/>
            <w:textInput/>
          </w:ffData>
        </w:fldChar>
      </w:r>
      <w:r w:rsidRPr="00BF3520">
        <w:rPr>
          <w:rFonts w:ascii="Source Sans Pro" w:eastAsia="MS Gothic" w:hAnsi="Source Sans Pro" w:cs="Arial"/>
          <w:szCs w:val="20"/>
        </w:rPr>
        <w:instrText xml:space="preserve"> FORMTEXT </w:instrText>
      </w:r>
      <w:r w:rsidRPr="00BF3520">
        <w:rPr>
          <w:rFonts w:ascii="Source Sans Pro" w:eastAsia="MS Gothic" w:hAnsi="Source Sans Pro" w:cs="Arial"/>
          <w:color w:val="2B579A"/>
          <w:szCs w:val="20"/>
          <w:shd w:val="clear" w:color="auto" w:fill="E6E6E6"/>
        </w:rPr>
      </w:r>
      <w:r w:rsidRPr="00BF3520">
        <w:rPr>
          <w:rFonts w:ascii="Source Sans Pro" w:eastAsia="MS Gothic" w:hAnsi="Source Sans Pro" w:cs="Arial"/>
          <w:color w:val="2B579A"/>
          <w:szCs w:val="20"/>
          <w:shd w:val="clear" w:color="auto" w:fill="E6E6E6"/>
        </w:rPr>
        <w:fldChar w:fldCharType="separate"/>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noProof/>
          <w:szCs w:val="20"/>
        </w:rPr>
        <w:t> </w:t>
      </w:r>
      <w:r w:rsidRPr="00BF3520">
        <w:rPr>
          <w:rFonts w:ascii="Source Sans Pro" w:eastAsia="MS Gothic" w:hAnsi="Source Sans Pro" w:cs="Arial"/>
          <w:color w:val="2B579A"/>
          <w:szCs w:val="20"/>
          <w:shd w:val="clear" w:color="auto" w:fill="E6E6E6"/>
        </w:rPr>
        <w:fldChar w:fldCharType="end"/>
      </w:r>
    </w:p>
    <w:p w14:paraId="3E8D704A" w14:textId="77777777" w:rsidR="00813AC4" w:rsidRPr="00BF3520" w:rsidRDefault="00813AC4">
      <w:pPr>
        <w:rPr>
          <w:rFonts w:ascii="Source Sans Pro" w:hAnsi="Source Sans Pro"/>
          <w:szCs w:val="20"/>
          <w:lang w:eastAsia="ja-JP"/>
        </w:rPr>
      </w:pPr>
    </w:p>
    <w:p w14:paraId="030AEA8F" w14:textId="0AE6FD71" w:rsidR="00DA6A25" w:rsidRPr="009B7916" w:rsidRDefault="00DE030B" w:rsidP="009B7916">
      <w:pPr>
        <w:pStyle w:val="Heading2-Numbered"/>
      </w:pPr>
      <w:bookmarkStart w:id="678" w:name="_Toc109829804"/>
      <w:bookmarkStart w:id="679" w:name="_Hlk26789704"/>
      <w:r w:rsidRPr="009B7916">
        <w:t>Additional Comments</w:t>
      </w:r>
      <w:bookmarkEnd w:id="678"/>
    </w:p>
    <w:bookmarkEnd w:id="675"/>
    <w:p w14:paraId="30652F03" w14:textId="229A52A1" w:rsidR="006179E8" w:rsidRPr="009A3250" w:rsidRDefault="006179E8" w:rsidP="006179E8">
      <w:pPr>
        <w:pStyle w:val="paragraph"/>
        <w:spacing w:before="0" w:beforeAutospacing="0" w:after="0" w:afterAutospacing="0"/>
        <w:textAlignment w:val="baseline"/>
        <w:rPr>
          <w:rFonts w:ascii="Source Sans Pro" w:hAnsi="Source Sans Pro" w:cs="Segoe UI"/>
          <w:sz w:val="18"/>
          <w:szCs w:val="18"/>
        </w:rPr>
      </w:pPr>
      <w:r w:rsidRPr="009A3250">
        <w:rPr>
          <w:rStyle w:val="normaltextrun"/>
          <w:rFonts w:ascii="Source Sans Pro" w:hAnsi="Source Sans Pro" w:cs="Arial"/>
          <w:sz w:val="20"/>
          <w:szCs w:val="20"/>
        </w:rPr>
        <w:t> </w:t>
      </w:r>
      <w:r w:rsidRPr="009A3250">
        <w:rPr>
          <w:rStyle w:val="normaltextrun"/>
          <w:rFonts w:ascii="Source Sans Pro" w:hAnsi="Source Sans Pro" w:cs="Arial"/>
          <w:color w:val="000000"/>
          <w:sz w:val="20"/>
          <w:szCs w:val="20"/>
          <w:shd w:val="clear" w:color="auto" w:fill="FFFFFF"/>
        </w:rPr>
        <w:t>Enter </w:t>
      </w:r>
      <w:r w:rsidRPr="009A3250">
        <w:rPr>
          <w:rStyle w:val="normaltextrun"/>
          <w:rFonts w:ascii="Source Sans Pro" w:hAnsi="Source Sans Pro" w:cs="Arial"/>
          <w:sz w:val="20"/>
          <w:szCs w:val="20"/>
        </w:rPr>
        <w:t>general interface comments and questions that the document or your athenahealth Interface Project Engineer didn’t address. </w:t>
      </w:r>
      <w:r w:rsidRPr="009A3250">
        <w:rPr>
          <w:rStyle w:val="normaltextrun"/>
          <w:rFonts w:ascii="Source Sans Pro" w:hAnsi="Source Sans Pro" w:cs="Arial"/>
          <w:color w:val="000000"/>
          <w:sz w:val="20"/>
          <w:szCs w:val="20"/>
          <w:shd w:val="clear" w:color="auto" w:fill="FFFFFF"/>
        </w:rPr>
        <w:t> </w:t>
      </w:r>
      <w:r w:rsidRPr="009A3250">
        <w:rPr>
          <w:rStyle w:val="eop"/>
          <w:rFonts w:ascii="Source Sans Pro" w:hAnsi="Source Sans Pro" w:cs="Arial"/>
          <w:sz w:val="20"/>
          <w:szCs w:val="20"/>
        </w:rPr>
        <w:t> </w:t>
      </w:r>
    </w:p>
    <w:p w14:paraId="34C94C00" w14:textId="77777777" w:rsidR="006179E8" w:rsidRDefault="006179E8" w:rsidP="006179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color w:val="000000"/>
          <w:sz w:val="20"/>
          <w:szCs w:val="20"/>
          <w:shd w:val="clear" w:color="auto" w:fill="E1E3E6"/>
        </w:rPr>
        <w:t> </w:t>
      </w:r>
      <w:r>
        <w:rPr>
          <w:rStyle w:val="normaltextrun"/>
          <w:rFonts w:ascii="Arial" w:hAnsi="Arial" w:cs="Arial"/>
          <w:sz w:val="20"/>
          <w:szCs w:val="20"/>
        </w:rPr>
        <w:t> </w:t>
      </w:r>
      <w:r>
        <w:rPr>
          <w:rStyle w:val="eop"/>
          <w:rFonts w:ascii="Arial" w:hAnsi="Arial" w:cs="Arial"/>
          <w:sz w:val="20"/>
          <w:szCs w:val="20"/>
        </w:rPr>
        <w:t> </w:t>
      </w:r>
    </w:p>
    <w:bookmarkEnd w:id="676"/>
    <w:bookmarkEnd w:id="679"/>
    <w:p w14:paraId="2A9DBC2C" w14:textId="77777777" w:rsidR="006F71DD" w:rsidRPr="00BF3520" w:rsidRDefault="006F71DD">
      <w:pPr>
        <w:rPr>
          <w:rFonts w:ascii="Source Sans Pro" w:hAnsi="Source Sans Pro"/>
          <w:szCs w:val="20"/>
        </w:rPr>
      </w:pPr>
    </w:p>
    <w:p w14:paraId="47140B44" w14:textId="1D8FB548" w:rsidR="00133DB1" w:rsidRPr="009B7916" w:rsidRDefault="00813AC4" w:rsidP="009C37E2">
      <w:pPr>
        <w:pStyle w:val="Heading1-Numbered"/>
        <w:rPr>
          <w:rFonts w:cs="Arial"/>
          <w:szCs w:val="32"/>
        </w:rPr>
      </w:pPr>
      <w:bookmarkStart w:id="680" w:name="_Toc26791818"/>
      <w:bookmarkStart w:id="681" w:name="_Toc29988694"/>
      <w:bookmarkStart w:id="682" w:name="_Toc29981174"/>
      <w:bookmarkStart w:id="683" w:name="_Toc31101136"/>
      <w:bookmarkStart w:id="684" w:name="_Toc26791819"/>
      <w:bookmarkStart w:id="685" w:name="_Toc29988695"/>
      <w:bookmarkStart w:id="686" w:name="_Toc29981175"/>
      <w:bookmarkStart w:id="687" w:name="_Toc31101137"/>
      <w:bookmarkStart w:id="688" w:name="_Toc26791820"/>
      <w:bookmarkStart w:id="689" w:name="_Toc29988696"/>
      <w:bookmarkStart w:id="690" w:name="_Toc29981176"/>
      <w:bookmarkStart w:id="691" w:name="_Toc31101138"/>
      <w:bookmarkStart w:id="692" w:name="_Toc26791821"/>
      <w:bookmarkStart w:id="693" w:name="_Toc29988697"/>
      <w:bookmarkStart w:id="694" w:name="_Toc29981177"/>
      <w:bookmarkStart w:id="695" w:name="_Toc31101139"/>
      <w:bookmarkStart w:id="696" w:name="_Toc527210150"/>
      <w:bookmarkStart w:id="697" w:name="_Toc109829805"/>
      <w:bookmarkEnd w:id="677"/>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9B7916">
        <w:rPr>
          <w:rFonts w:cs="Arial"/>
          <w:szCs w:val="32"/>
        </w:rPr>
        <w:lastRenderedPageBreak/>
        <w:t>Ap</w:t>
      </w:r>
      <w:r w:rsidR="00E155DE" w:rsidRPr="009B7916">
        <w:rPr>
          <w:rFonts w:cs="Arial"/>
          <w:szCs w:val="32"/>
        </w:rPr>
        <w:t xml:space="preserve">pendices and </w:t>
      </w:r>
      <w:r w:rsidR="00F6529F" w:rsidRPr="009B7916">
        <w:rPr>
          <w:rFonts w:cs="Arial"/>
          <w:szCs w:val="32"/>
        </w:rPr>
        <w:t>o</w:t>
      </w:r>
      <w:r w:rsidR="00E155DE" w:rsidRPr="009B7916">
        <w:rPr>
          <w:rFonts w:cs="Arial"/>
          <w:szCs w:val="32"/>
        </w:rPr>
        <w:t xml:space="preserve">ther </w:t>
      </w:r>
      <w:r w:rsidR="00F6529F" w:rsidRPr="009B7916">
        <w:rPr>
          <w:rFonts w:cs="Arial"/>
          <w:szCs w:val="32"/>
        </w:rPr>
        <w:t>r</w:t>
      </w:r>
      <w:r w:rsidR="00E155DE" w:rsidRPr="009B7916">
        <w:rPr>
          <w:rFonts w:cs="Arial"/>
          <w:szCs w:val="32"/>
        </w:rPr>
        <w:t>eferences</w:t>
      </w:r>
      <w:bookmarkEnd w:id="696"/>
      <w:bookmarkEnd w:id="697"/>
    </w:p>
    <w:p w14:paraId="47140B47" w14:textId="02F8730C" w:rsidR="00133DB1" w:rsidRPr="009B7916" w:rsidRDefault="00133DB1" w:rsidP="009B7916">
      <w:pPr>
        <w:pStyle w:val="Heading2-Numbered"/>
      </w:pPr>
      <w:bookmarkStart w:id="698" w:name="_Toc26791823"/>
      <w:bookmarkStart w:id="699" w:name="_Toc29988699"/>
      <w:bookmarkStart w:id="700" w:name="_Toc29981179"/>
      <w:bookmarkStart w:id="701" w:name="_Toc31101141"/>
      <w:bookmarkStart w:id="702" w:name="_Toc26791824"/>
      <w:bookmarkStart w:id="703" w:name="_Toc29988700"/>
      <w:bookmarkStart w:id="704" w:name="_Toc29981180"/>
      <w:bookmarkStart w:id="705" w:name="_Toc31101142"/>
      <w:bookmarkStart w:id="706" w:name="_Toc527210152"/>
      <w:bookmarkStart w:id="707" w:name="_Toc109829806"/>
      <w:bookmarkEnd w:id="698"/>
      <w:bookmarkEnd w:id="699"/>
      <w:bookmarkEnd w:id="700"/>
      <w:bookmarkEnd w:id="701"/>
      <w:bookmarkEnd w:id="702"/>
      <w:bookmarkEnd w:id="703"/>
      <w:bookmarkEnd w:id="704"/>
      <w:bookmarkEnd w:id="705"/>
      <w:r w:rsidRPr="009B7916">
        <w:t xml:space="preserve">Interface </w:t>
      </w:r>
      <w:r w:rsidR="009F21B9" w:rsidRPr="009B7916">
        <w:t>M</w:t>
      </w:r>
      <w:r w:rsidRPr="009B7916">
        <w:t xml:space="preserve">essage </w:t>
      </w:r>
      <w:r w:rsidR="003962FF" w:rsidRPr="009B7916">
        <w:t>Q</w:t>
      </w:r>
      <w:r w:rsidRPr="009B7916">
        <w:t xml:space="preserve">ueue </w:t>
      </w:r>
      <w:r w:rsidR="009F21B9" w:rsidRPr="009B7916">
        <w:t>M</w:t>
      </w:r>
      <w:r w:rsidR="003962FF" w:rsidRPr="009B7916">
        <w:t>a</w:t>
      </w:r>
      <w:r w:rsidRPr="009B7916">
        <w:t>nager</w:t>
      </w:r>
      <w:bookmarkEnd w:id="706"/>
      <w:bookmarkEnd w:id="707"/>
    </w:p>
    <w:p w14:paraId="47140B59" w14:textId="676B4DB9" w:rsidR="00133DB1" w:rsidRPr="00BF3520" w:rsidRDefault="00133DB1" w:rsidP="00133DB1">
      <w:pPr>
        <w:rPr>
          <w:rFonts w:ascii="Source Sans Pro" w:hAnsi="Source Sans Pro" w:cs="Arial"/>
          <w:szCs w:val="20"/>
        </w:rPr>
      </w:pPr>
      <w:r w:rsidRPr="00BF3520">
        <w:rPr>
          <w:rFonts w:ascii="Source Sans Pro" w:hAnsi="Source Sans Pro" w:cs="Arial"/>
          <w:szCs w:val="20"/>
        </w:rPr>
        <w:t>The Interface Message Queue Manager (IMQM)</w:t>
      </w:r>
      <w:r w:rsidR="00A43323" w:rsidRPr="00BF3520">
        <w:rPr>
          <w:rFonts w:ascii="Source Sans Pro" w:hAnsi="Source Sans Pro" w:cs="Arial"/>
          <w:szCs w:val="20"/>
        </w:rPr>
        <w:t xml:space="preserve"> page in athenaNet</w:t>
      </w:r>
      <w:r w:rsidRPr="00BF3520">
        <w:rPr>
          <w:rFonts w:ascii="Source Sans Pro" w:hAnsi="Source Sans Pro" w:cs="Arial"/>
          <w:szCs w:val="20"/>
        </w:rPr>
        <w:t xml:space="preserve"> is an interactive repository for all interface messages that pass through athenaNet. </w:t>
      </w:r>
      <w:r w:rsidR="00573E44" w:rsidRPr="00BF3520">
        <w:rPr>
          <w:rFonts w:ascii="Source Sans Pro" w:hAnsi="Source Sans Pro" w:cs="Arial"/>
          <w:szCs w:val="20"/>
        </w:rPr>
        <w:t xml:space="preserve">Use the IMQM to view messages or </w:t>
      </w:r>
      <w:r w:rsidR="00573E44" w:rsidRPr="00BF3520">
        <w:rPr>
          <w:rFonts w:ascii="Source Sans Pro" w:hAnsi="Source Sans Pro"/>
          <w:szCs w:val="20"/>
        </w:rPr>
        <w:t xml:space="preserve">resolve common errors, such as missing providers, invalid procedure codes, or unknown departments. </w:t>
      </w:r>
      <w:r w:rsidR="001327D7" w:rsidRPr="00BF3520">
        <w:rPr>
          <w:rFonts w:ascii="Source Sans Pro" w:hAnsi="Source Sans Pro" w:cs="Arial"/>
          <w:szCs w:val="20"/>
        </w:rPr>
        <w:t xml:space="preserve">Review </w:t>
      </w:r>
      <w:r w:rsidR="009A3250">
        <w:rPr>
          <w:rFonts w:ascii="Source Sans Pro" w:hAnsi="Source Sans Pro" w:cs="Arial"/>
          <w:szCs w:val="20"/>
        </w:rPr>
        <w:t>this table</w:t>
      </w:r>
      <w:r w:rsidR="003879DC" w:rsidRPr="00BF3520">
        <w:rPr>
          <w:rFonts w:ascii="Source Sans Pro" w:hAnsi="Source Sans Pro" w:cs="Arial"/>
          <w:szCs w:val="20"/>
        </w:rPr>
        <w:t xml:space="preserve"> </w:t>
      </w:r>
      <w:r w:rsidR="00E52FC2" w:rsidRPr="00BF3520">
        <w:rPr>
          <w:rFonts w:ascii="Source Sans Pro" w:hAnsi="Source Sans Pro" w:cs="Arial"/>
          <w:szCs w:val="20"/>
        </w:rPr>
        <w:t xml:space="preserve">to understand how athenaNet defines each state. </w:t>
      </w:r>
      <w:r w:rsidR="00A03B06" w:rsidRPr="00BF3520">
        <w:rPr>
          <w:rFonts w:ascii="Source Sans Pro" w:hAnsi="Source Sans Pro" w:cs="Arial"/>
          <w:szCs w:val="20"/>
        </w:rPr>
        <w:t>M</w:t>
      </w:r>
      <w:r w:rsidR="003918B8" w:rsidRPr="00BF3520">
        <w:rPr>
          <w:rFonts w:ascii="Source Sans Pro" w:hAnsi="Source Sans Pro" w:cs="Arial"/>
          <w:szCs w:val="20"/>
        </w:rPr>
        <w:t xml:space="preserve">essages in a final state (processed or deleted) remain in the queue for </w:t>
      </w:r>
      <w:r w:rsidR="00A03B06" w:rsidRPr="00BF3520">
        <w:rPr>
          <w:rFonts w:ascii="Source Sans Pro" w:hAnsi="Source Sans Pro" w:cs="Arial"/>
          <w:szCs w:val="20"/>
        </w:rPr>
        <w:t xml:space="preserve">only </w:t>
      </w:r>
      <w:r w:rsidR="003918B8" w:rsidRPr="00BF3520">
        <w:rPr>
          <w:rFonts w:ascii="Source Sans Pro" w:hAnsi="Source Sans Pro" w:cs="Arial"/>
          <w:szCs w:val="20"/>
        </w:rPr>
        <w:t>90 days.</w:t>
      </w:r>
    </w:p>
    <w:tbl>
      <w:tblPr>
        <w:tblStyle w:val="ISQTable-New0"/>
        <w:tblW w:w="0" w:type="auto"/>
        <w:tblLook w:val="04A0" w:firstRow="1" w:lastRow="0" w:firstColumn="1" w:lastColumn="0" w:noHBand="0" w:noVBand="1"/>
      </w:tblPr>
      <w:tblGrid>
        <w:gridCol w:w="2610"/>
        <w:gridCol w:w="8190"/>
      </w:tblGrid>
      <w:tr w:rsidR="003879DC" w14:paraId="61C68148" w14:textId="77777777" w:rsidTr="003E7ACC">
        <w:trPr>
          <w:cnfStyle w:val="100000000000" w:firstRow="1" w:lastRow="0" w:firstColumn="0" w:lastColumn="0" w:oddVBand="0" w:evenVBand="0" w:oddHBand="0" w:evenHBand="0" w:firstRowFirstColumn="0" w:firstRowLastColumn="0" w:lastRowFirstColumn="0" w:lastRowLastColumn="0"/>
        </w:trPr>
        <w:tc>
          <w:tcPr>
            <w:tcW w:w="2610" w:type="dxa"/>
          </w:tcPr>
          <w:p w14:paraId="721206BA" w14:textId="14E6FD4A" w:rsidR="003879DC" w:rsidRPr="00BF3520" w:rsidRDefault="003879DC" w:rsidP="00133DB1">
            <w:pPr>
              <w:rPr>
                <w:rFonts w:ascii="Source Sans Pro" w:hAnsi="Source Sans Pro" w:cs="Arial"/>
                <w:szCs w:val="20"/>
              </w:rPr>
            </w:pPr>
            <w:r w:rsidRPr="00BF3520">
              <w:rPr>
                <w:rFonts w:ascii="Source Sans Pro" w:hAnsi="Source Sans Pro" w:cs="Arial"/>
                <w:szCs w:val="20"/>
              </w:rPr>
              <w:t>Processing state</w:t>
            </w:r>
          </w:p>
        </w:tc>
        <w:tc>
          <w:tcPr>
            <w:tcW w:w="8190" w:type="dxa"/>
          </w:tcPr>
          <w:p w14:paraId="389907A1" w14:textId="2FD6CCFA" w:rsidR="003879DC" w:rsidRPr="00BF3520" w:rsidRDefault="003879DC" w:rsidP="00133DB1">
            <w:pPr>
              <w:rPr>
                <w:rFonts w:ascii="Source Sans Pro" w:hAnsi="Source Sans Pro" w:cs="Arial"/>
                <w:szCs w:val="20"/>
              </w:rPr>
            </w:pPr>
            <w:r w:rsidRPr="00BF3520">
              <w:rPr>
                <w:rFonts w:ascii="Source Sans Pro" w:hAnsi="Source Sans Pro" w:cs="Arial"/>
                <w:szCs w:val="20"/>
              </w:rPr>
              <w:t>Definition</w:t>
            </w:r>
          </w:p>
        </w:tc>
      </w:tr>
      <w:tr w:rsidR="003879DC" w14:paraId="795A8B4A"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175A802D" w14:textId="68B9C9F0" w:rsidR="003879DC" w:rsidRPr="00BF3520" w:rsidRDefault="003879DC" w:rsidP="003879DC">
            <w:pPr>
              <w:rPr>
                <w:rFonts w:ascii="Source Sans Pro" w:hAnsi="Source Sans Pro" w:cs="Arial"/>
                <w:szCs w:val="20"/>
              </w:rPr>
            </w:pPr>
            <w:r w:rsidRPr="00BF3520">
              <w:rPr>
                <w:rFonts w:ascii="Source Sans Pro" w:hAnsi="Source Sans Pro"/>
                <w:szCs w:val="20"/>
              </w:rPr>
              <w:t>SCHEDULED</w:t>
            </w:r>
          </w:p>
        </w:tc>
        <w:tc>
          <w:tcPr>
            <w:tcW w:w="8190" w:type="dxa"/>
          </w:tcPr>
          <w:p w14:paraId="05F3E9BC" w14:textId="0A6C8829" w:rsidR="003879DC" w:rsidRPr="00BF3520" w:rsidRDefault="003879DC" w:rsidP="003879DC">
            <w:pPr>
              <w:rPr>
                <w:rFonts w:ascii="Source Sans Pro" w:hAnsi="Source Sans Pro" w:cs="Arial"/>
                <w:szCs w:val="20"/>
              </w:rPr>
            </w:pPr>
            <w:r w:rsidRPr="00BF3520">
              <w:rPr>
                <w:rFonts w:ascii="Source Sans Pro" w:hAnsi="Source Sans Pro"/>
                <w:szCs w:val="20"/>
              </w:rPr>
              <w:t>Scheduled to be sent later</w:t>
            </w:r>
          </w:p>
        </w:tc>
      </w:tr>
      <w:tr w:rsidR="003879DC" w14:paraId="42D0A4FB"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9E865A" w14:textId="3A84DE7E" w:rsidR="003879DC" w:rsidRPr="00BF3520" w:rsidRDefault="003879DC" w:rsidP="003879DC">
            <w:pPr>
              <w:rPr>
                <w:rFonts w:ascii="Source Sans Pro" w:hAnsi="Source Sans Pro" w:cs="Arial"/>
                <w:szCs w:val="20"/>
              </w:rPr>
            </w:pPr>
            <w:r w:rsidRPr="00BF3520">
              <w:rPr>
                <w:rFonts w:ascii="Source Sans Pro" w:hAnsi="Source Sans Pro"/>
                <w:szCs w:val="20"/>
              </w:rPr>
              <w:t>NEW</w:t>
            </w:r>
          </w:p>
        </w:tc>
        <w:tc>
          <w:tcPr>
            <w:tcW w:w="8190" w:type="dxa"/>
          </w:tcPr>
          <w:p w14:paraId="5994F6E5" w14:textId="00B04120" w:rsidR="003879DC" w:rsidRPr="00BF3520" w:rsidRDefault="003879DC" w:rsidP="003879DC">
            <w:pPr>
              <w:rPr>
                <w:rFonts w:ascii="Source Sans Pro" w:hAnsi="Source Sans Pro" w:cs="Arial"/>
                <w:szCs w:val="20"/>
              </w:rPr>
            </w:pPr>
            <w:r w:rsidRPr="00BF3520">
              <w:rPr>
                <w:rFonts w:ascii="Source Sans Pro" w:hAnsi="Source Sans Pro"/>
                <w:szCs w:val="20"/>
              </w:rPr>
              <w:t>Placeholder for a new message and ready to be sent or received</w:t>
            </w:r>
          </w:p>
        </w:tc>
      </w:tr>
      <w:tr w:rsidR="003879DC" w14:paraId="2F170464"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955F957" w14:textId="16586D9B" w:rsidR="003879DC" w:rsidRPr="00BF3520" w:rsidRDefault="003879DC" w:rsidP="003879DC">
            <w:pPr>
              <w:rPr>
                <w:rFonts w:ascii="Source Sans Pro" w:hAnsi="Source Sans Pro" w:cs="Arial"/>
                <w:szCs w:val="20"/>
              </w:rPr>
            </w:pPr>
            <w:r w:rsidRPr="00BF3520">
              <w:rPr>
                <w:rFonts w:ascii="Source Sans Pro" w:hAnsi="Source Sans Pro"/>
                <w:szCs w:val="20"/>
              </w:rPr>
              <w:t>DISTRIBUTED</w:t>
            </w:r>
          </w:p>
        </w:tc>
        <w:tc>
          <w:tcPr>
            <w:tcW w:w="8190" w:type="dxa"/>
          </w:tcPr>
          <w:p w14:paraId="524B555F" w14:textId="25933ABF" w:rsidR="003879DC" w:rsidRPr="00BF3520" w:rsidRDefault="003879DC" w:rsidP="003879DC">
            <w:pPr>
              <w:rPr>
                <w:rFonts w:ascii="Source Sans Pro" w:hAnsi="Source Sans Pro" w:cs="Arial"/>
                <w:szCs w:val="20"/>
              </w:rPr>
            </w:pPr>
            <w:r w:rsidRPr="00BF3520">
              <w:rPr>
                <w:rFonts w:ascii="Source Sans Pro" w:hAnsi="Source Sans Pro"/>
                <w:szCs w:val="20"/>
              </w:rPr>
              <w:t>Delivery or acknowledgement is pending for global interfaces</w:t>
            </w:r>
          </w:p>
        </w:tc>
      </w:tr>
      <w:tr w:rsidR="003879DC" w14:paraId="07EAE3A5"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11032DE" w14:textId="59718103" w:rsidR="003879DC" w:rsidRPr="00BF3520" w:rsidRDefault="003879DC" w:rsidP="003879DC">
            <w:pPr>
              <w:rPr>
                <w:rFonts w:ascii="Source Sans Pro" w:hAnsi="Source Sans Pro" w:cs="Arial"/>
                <w:szCs w:val="20"/>
              </w:rPr>
            </w:pPr>
            <w:r w:rsidRPr="00BF3520">
              <w:rPr>
                <w:rFonts w:ascii="Source Sans Pro" w:hAnsi="Source Sans Pro"/>
                <w:szCs w:val="20"/>
              </w:rPr>
              <w:t>PENDING</w:t>
            </w:r>
          </w:p>
        </w:tc>
        <w:tc>
          <w:tcPr>
            <w:tcW w:w="8190" w:type="dxa"/>
          </w:tcPr>
          <w:p w14:paraId="057C2D84" w14:textId="32179985" w:rsidR="003879DC" w:rsidRPr="00BF3520" w:rsidRDefault="003879DC" w:rsidP="003879DC">
            <w:pPr>
              <w:rPr>
                <w:rFonts w:ascii="Source Sans Pro" w:hAnsi="Source Sans Pro" w:cs="Arial"/>
                <w:szCs w:val="20"/>
              </w:rPr>
            </w:pPr>
            <w:r w:rsidRPr="00BF3520">
              <w:rPr>
                <w:rFonts w:ascii="Source Sans Pro" w:hAnsi="Source Sans Pro"/>
                <w:szCs w:val="20"/>
              </w:rPr>
              <w:t>Delivery or acknowledgement is pending</w:t>
            </w:r>
          </w:p>
        </w:tc>
      </w:tr>
      <w:tr w:rsidR="003879DC" w14:paraId="4FE6EAE9"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592BD761" w14:textId="726F48A6" w:rsidR="003879DC" w:rsidRPr="00BF3520" w:rsidRDefault="003879DC" w:rsidP="003879DC">
            <w:pPr>
              <w:rPr>
                <w:rFonts w:ascii="Source Sans Pro" w:hAnsi="Source Sans Pro" w:cs="Arial"/>
                <w:szCs w:val="20"/>
              </w:rPr>
            </w:pPr>
            <w:r w:rsidRPr="00BF3520">
              <w:rPr>
                <w:rFonts w:ascii="Source Sans Pro" w:hAnsi="Source Sans Pro"/>
                <w:szCs w:val="20"/>
              </w:rPr>
              <w:t>PROCESSED</w:t>
            </w:r>
          </w:p>
        </w:tc>
        <w:tc>
          <w:tcPr>
            <w:tcW w:w="8190" w:type="dxa"/>
          </w:tcPr>
          <w:p w14:paraId="01F2850D" w14:textId="4E696132" w:rsidR="003879DC" w:rsidRPr="00BF3520" w:rsidRDefault="003879DC" w:rsidP="003879DC">
            <w:pPr>
              <w:rPr>
                <w:rFonts w:ascii="Source Sans Pro" w:hAnsi="Source Sans Pro" w:cs="Arial"/>
                <w:szCs w:val="20"/>
              </w:rPr>
            </w:pPr>
            <w:r w:rsidRPr="00BF3520">
              <w:rPr>
                <w:rFonts w:ascii="Source Sans Pro" w:hAnsi="Source Sans Pro"/>
                <w:szCs w:val="20"/>
              </w:rPr>
              <w:t>Processed normally; remains in queue for only 90 days</w:t>
            </w:r>
          </w:p>
        </w:tc>
      </w:tr>
      <w:tr w:rsidR="003879DC" w14:paraId="6067FEA3"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68CEC669" w14:textId="3242EC1C" w:rsidR="003879DC" w:rsidRPr="00BF3520" w:rsidRDefault="003879DC" w:rsidP="003879DC">
            <w:pPr>
              <w:rPr>
                <w:rFonts w:ascii="Source Sans Pro" w:hAnsi="Source Sans Pro" w:cs="Arial"/>
                <w:szCs w:val="20"/>
              </w:rPr>
            </w:pPr>
            <w:r w:rsidRPr="00BF3520">
              <w:rPr>
                <w:rFonts w:ascii="Source Sans Pro" w:hAnsi="Source Sans Pro"/>
                <w:szCs w:val="20"/>
              </w:rPr>
              <w:t>ERROR</w:t>
            </w:r>
          </w:p>
        </w:tc>
        <w:tc>
          <w:tcPr>
            <w:tcW w:w="8190" w:type="dxa"/>
          </w:tcPr>
          <w:p w14:paraId="5F9E8BD9" w14:textId="3BC2A437" w:rsidR="003879DC" w:rsidRPr="00BF3520" w:rsidRDefault="003879DC" w:rsidP="003879DC">
            <w:pPr>
              <w:rPr>
                <w:rFonts w:ascii="Source Sans Pro" w:hAnsi="Source Sans Pro" w:cs="Arial"/>
                <w:szCs w:val="20"/>
              </w:rPr>
            </w:pPr>
            <w:r w:rsidRPr="00BF3520">
              <w:rPr>
                <w:rFonts w:ascii="Source Sans Pro" w:hAnsi="Source Sans Pro"/>
                <w:szCs w:val="20"/>
              </w:rPr>
              <w:t>Generic error encountered; routed to client</w:t>
            </w:r>
          </w:p>
        </w:tc>
      </w:tr>
      <w:tr w:rsidR="003879DC" w14:paraId="3AA13FD1"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94D394A" w14:textId="571A0267" w:rsidR="003879DC" w:rsidRPr="00BF3520" w:rsidRDefault="003879DC" w:rsidP="003879DC">
            <w:pPr>
              <w:rPr>
                <w:rFonts w:ascii="Source Sans Pro" w:hAnsi="Source Sans Pro"/>
                <w:szCs w:val="20"/>
              </w:rPr>
            </w:pPr>
            <w:r w:rsidRPr="00BF3520">
              <w:rPr>
                <w:rFonts w:ascii="Source Sans Pro" w:hAnsi="Source Sans Pro"/>
                <w:szCs w:val="20"/>
              </w:rPr>
              <w:t>CBOERROR</w:t>
            </w:r>
          </w:p>
        </w:tc>
        <w:tc>
          <w:tcPr>
            <w:tcW w:w="8190" w:type="dxa"/>
          </w:tcPr>
          <w:p w14:paraId="529BB5FB" w14:textId="35229EC8" w:rsidR="003879DC" w:rsidRPr="00BF3520" w:rsidRDefault="003879DC" w:rsidP="003879DC">
            <w:pPr>
              <w:rPr>
                <w:rFonts w:ascii="Source Sans Pro" w:hAnsi="Source Sans Pro" w:cs="Arial"/>
                <w:szCs w:val="20"/>
              </w:rPr>
            </w:pPr>
            <w:r w:rsidRPr="00BF3520">
              <w:rPr>
                <w:rFonts w:ascii="Source Sans Pro" w:hAnsi="Source Sans Pro"/>
                <w:szCs w:val="20"/>
              </w:rPr>
              <w:t>Billing related error encountered; routed to client</w:t>
            </w:r>
          </w:p>
        </w:tc>
      </w:tr>
      <w:tr w:rsidR="003879DC" w14:paraId="46A270E5"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2094F3F9" w14:textId="60D1DFE6" w:rsidR="003879DC" w:rsidRPr="00BF3520" w:rsidRDefault="003879DC" w:rsidP="003879DC">
            <w:pPr>
              <w:rPr>
                <w:rFonts w:ascii="Source Sans Pro" w:hAnsi="Source Sans Pro"/>
                <w:szCs w:val="20"/>
              </w:rPr>
            </w:pPr>
            <w:r w:rsidRPr="00BF3520">
              <w:rPr>
                <w:rFonts w:ascii="Source Sans Pro" w:hAnsi="Source Sans Pro"/>
                <w:szCs w:val="20"/>
              </w:rPr>
              <w:t>ATHENAERROR</w:t>
            </w:r>
          </w:p>
        </w:tc>
        <w:tc>
          <w:tcPr>
            <w:tcW w:w="8190" w:type="dxa"/>
          </w:tcPr>
          <w:p w14:paraId="0D6068D5" w14:textId="0C323F78" w:rsidR="003879DC" w:rsidRPr="00BF3520" w:rsidRDefault="003879DC" w:rsidP="003879DC">
            <w:pPr>
              <w:rPr>
                <w:rFonts w:ascii="Source Sans Pro" w:hAnsi="Source Sans Pro" w:cs="Arial"/>
                <w:szCs w:val="20"/>
              </w:rPr>
            </w:pPr>
            <w:r w:rsidRPr="00BF3520">
              <w:rPr>
                <w:rFonts w:ascii="Source Sans Pro" w:hAnsi="Source Sans Pro"/>
                <w:szCs w:val="20"/>
              </w:rPr>
              <w:t>Internal error encountered; routed to athenahealth Client Support Center</w:t>
            </w:r>
          </w:p>
        </w:tc>
      </w:tr>
      <w:tr w:rsidR="003879DC" w14:paraId="42716C43"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B5D2015" w14:textId="1453164B" w:rsidR="003879DC" w:rsidRPr="00BF3520" w:rsidRDefault="003879DC" w:rsidP="003879DC">
            <w:pPr>
              <w:rPr>
                <w:rFonts w:ascii="Source Sans Pro" w:hAnsi="Source Sans Pro"/>
                <w:szCs w:val="20"/>
              </w:rPr>
            </w:pPr>
            <w:r w:rsidRPr="00BF3520">
              <w:rPr>
                <w:rFonts w:ascii="Source Sans Pro" w:hAnsi="Source Sans Pro"/>
                <w:szCs w:val="20"/>
              </w:rPr>
              <w:t>DELETED</w:t>
            </w:r>
          </w:p>
        </w:tc>
        <w:tc>
          <w:tcPr>
            <w:tcW w:w="8190" w:type="dxa"/>
          </w:tcPr>
          <w:p w14:paraId="6EA4C6F4" w14:textId="7EB985C7" w:rsidR="003879DC" w:rsidRPr="00BF3520" w:rsidRDefault="003879DC" w:rsidP="003879DC">
            <w:pPr>
              <w:rPr>
                <w:rFonts w:ascii="Source Sans Pro" w:hAnsi="Source Sans Pro" w:cs="Arial"/>
                <w:szCs w:val="20"/>
              </w:rPr>
            </w:pPr>
            <w:r w:rsidRPr="00BF3520">
              <w:rPr>
                <w:rFonts w:ascii="Source Sans Pro" w:hAnsi="Source Sans Pro"/>
                <w:szCs w:val="20"/>
              </w:rPr>
              <w:t xml:space="preserve">Messages that have been deleted; remains in queue for only 90 days </w:t>
            </w:r>
          </w:p>
        </w:tc>
      </w:tr>
    </w:tbl>
    <w:p w14:paraId="5D9F4F8E" w14:textId="77777777" w:rsidR="009A3250" w:rsidRDefault="009A3250" w:rsidP="003918B8">
      <w:pPr>
        <w:rPr>
          <w:rFonts w:ascii="Source Sans Pro" w:hAnsi="Source Sans Pro"/>
          <w:szCs w:val="20"/>
        </w:rPr>
      </w:pPr>
    </w:p>
    <w:p w14:paraId="47D09D4F" w14:textId="1A91921E" w:rsidR="003918B8" w:rsidRPr="00BF3520" w:rsidRDefault="003879DC" w:rsidP="003918B8">
      <w:pPr>
        <w:rPr>
          <w:rFonts w:ascii="Source Sans Pro" w:hAnsi="Source Sans Pro" w:cs="Arial"/>
          <w:szCs w:val="20"/>
        </w:rPr>
      </w:pPr>
      <w:r w:rsidRPr="00BF3520">
        <w:rPr>
          <w:rFonts w:ascii="Source Sans Pro" w:hAnsi="Source Sans Pro"/>
          <w:szCs w:val="20"/>
        </w:rPr>
        <w:t>T</w:t>
      </w:r>
      <w:r w:rsidR="00E17701" w:rsidRPr="00BF3520">
        <w:rPr>
          <w:rFonts w:ascii="Source Sans Pro" w:hAnsi="Source Sans Pro"/>
          <w:szCs w:val="20"/>
        </w:rPr>
        <w:t>able</w:t>
      </w:r>
      <w:r w:rsidRPr="00BF3520">
        <w:rPr>
          <w:rFonts w:ascii="Source Sans Pro" w:hAnsi="Source Sans Pro"/>
          <w:szCs w:val="20"/>
        </w:rPr>
        <w:t xml:space="preserve"> 20</w:t>
      </w:r>
      <w:r w:rsidR="00E17701" w:rsidRPr="00BF3520">
        <w:rPr>
          <w:rFonts w:ascii="Source Sans Pro" w:hAnsi="Source Sans Pro"/>
          <w:szCs w:val="20"/>
        </w:rPr>
        <w:t xml:space="preserve"> </w:t>
      </w:r>
      <w:r w:rsidR="006D4AAD" w:rsidRPr="00BF3520">
        <w:rPr>
          <w:rFonts w:ascii="Source Sans Pro" w:hAnsi="Source Sans Pro"/>
          <w:szCs w:val="20"/>
        </w:rPr>
        <w:t xml:space="preserve">lists each permission required to </w:t>
      </w:r>
      <w:r w:rsidR="007636FA" w:rsidRPr="00BF3520">
        <w:rPr>
          <w:rFonts w:ascii="Source Sans Pro" w:hAnsi="Source Sans Pro"/>
          <w:szCs w:val="20"/>
        </w:rPr>
        <w:t xml:space="preserve">access and make changes to the IMQM. Your local system administer </w:t>
      </w:r>
      <w:r w:rsidR="006878A7" w:rsidRPr="00BF3520">
        <w:rPr>
          <w:rFonts w:ascii="Source Sans Pro" w:hAnsi="Source Sans Pro"/>
          <w:szCs w:val="20"/>
        </w:rPr>
        <w:t>must grant the u</w:t>
      </w:r>
      <w:r w:rsidR="003918B8" w:rsidRPr="00BF3520">
        <w:rPr>
          <w:rFonts w:ascii="Source Sans Pro" w:hAnsi="Source Sans Pro" w:cs="Arial"/>
          <w:szCs w:val="20"/>
        </w:rPr>
        <w:t>ser permissions</w:t>
      </w:r>
      <w:r w:rsidR="006878A7" w:rsidRPr="00BF3520">
        <w:rPr>
          <w:rFonts w:ascii="Source Sans Pro" w:hAnsi="Source Sans Pro" w:cs="Arial"/>
          <w:szCs w:val="20"/>
        </w:rPr>
        <w:t>.</w:t>
      </w:r>
    </w:p>
    <w:p w14:paraId="0B9894AE" w14:textId="563C54D8" w:rsidR="003879DC" w:rsidRPr="00E25DFE" w:rsidRDefault="003879DC" w:rsidP="003E7ACC">
      <w:pPr>
        <w:pStyle w:val="Caption"/>
        <w:keepNext/>
        <w:rPr>
          <w:rFonts w:ascii="Source Sans Pro" w:hAnsi="Source Sans Pro"/>
          <w:sz w:val="20"/>
          <w:szCs w:val="20"/>
        </w:rPr>
      </w:pPr>
      <w:r w:rsidRPr="00E25DFE">
        <w:rPr>
          <w:rFonts w:ascii="Source Sans Pro" w:hAnsi="Source Sans Pro"/>
          <w:sz w:val="20"/>
          <w:szCs w:val="20"/>
        </w:rPr>
        <w:t xml:space="preserve">Table </w:t>
      </w:r>
      <w:r w:rsidR="00644912" w:rsidRPr="00E25DFE">
        <w:rPr>
          <w:rFonts w:ascii="Source Sans Pro" w:hAnsi="Source Sans Pro"/>
          <w:sz w:val="20"/>
          <w:szCs w:val="20"/>
        </w:rPr>
        <w:fldChar w:fldCharType="begin"/>
      </w:r>
      <w:r w:rsidR="00644912" w:rsidRPr="00E25DFE">
        <w:rPr>
          <w:rFonts w:ascii="Source Sans Pro" w:hAnsi="Source Sans Pro"/>
          <w:sz w:val="20"/>
          <w:szCs w:val="20"/>
        </w:rPr>
        <w:instrText xml:space="preserve"> SEQ Table \* ARABIC </w:instrText>
      </w:r>
      <w:r w:rsidR="00644912" w:rsidRPr="00E25DFE">
        <w:rPr>
          <w:rFonts w:ascii="Source Sans Pro" w:hAnsi="Source Sans Pro"/>
          <w:sz w:val="20"/>
          <w:szCs w:val="20"/>
        </w:rPr>
        <w:fldChar w:fldCharType="separate"/>
      </w:r>
      <w:r w:rsidRPr="00E25DFE">
        <w:rPr>
          <w:rFonts w:ascii="Source Sans Pro" w:hAnsi="Source Sans Pro"/>
          <w:noProof/>
          <w:sz w:val="20"/>
          <w:szCs w:val="20"/>
        </w:rPr>
        <w:t>20</w:t>
      </w:r>
      <w:r w:rsidR="00644912" w:rsidRPr="00E25DFE">
        <w:rPr>
          <w:rFonts w:ascii="Source Sans Pro" w:hAnsi="Source Sans Pro"/>
          <w:noProof/>
          <w:sz w:val="20"/>
          <w:szCs w:val="20"/>
        </w:rPr>
        <w:fldChar w:fldCharType="end"/>
      </w:r>
      <w:r w:rsidRPr="00E25DFE">
        <w:rPr>
          <w:rFonts w:ascii="Source Sans Pro" w:hAnsi="Source Sans Pro"/>
          <w:sz w:val="20"/>
          <w:szCs w:val="20"/>
        </w:rPr>
        <w:t xml:space="preserve"> - Interface Message Queue Manager permissions</w:t>
      </w:r>
    </w:p>
    <w:tbl>
      <w:tblPr>
        <w:tblStyle w:val="ISQTable-New0"/>
        <w:tblW w:w="0" w:type="auto"/>
        <w:tblLook w:val="04A0" w:firstRow="1" w:lastRow="0" w:firstColumn="1" w:lastColumn="0" w:noHBand="0" w:noVBand="1"/>
      </w:tblPr>
      <w:tblGrid>
        <w:gridCol w:w="4410"/>
        <w:gridCol w:w="6390"/>
      </w:tblGrid>
      <w:tr w:rsidR="003879DC" w14:paraId="12BC31B8" w14:textId="77777777" w:rsidTr="003E7ACC">
        <w:trPr>
          <w:cnfStyle w:val="100000000000" w:firstRow="1" w:lastRow="0" w:firstColumn="0" w:lastColumn="0" w:oddVBand="0" w:evenVBand="0" w:oddHBand="0" w:evenHBand="0" w:firstRowFirstColumn="0" w:firstRowLastColumn="0" w:lastRowFirstColumn="0" w:lastRowLastColumn="0"/>
        </w:trPr>
        <w:tc>
          <w:tcPr>
            <w:tcW w:w="4410" w:type="dxa"/>
          </w:tcPr>
          <w:p w14:paraId="78E639EC" w14:textId="75B99519" w:rsidR="003879DC" w:rsidRPr="00BF3520" w:rsidRDefault="003879DC" w:rsidP="003918B8">
            <w:pPr>
              <w:rPr>
                <w:rFonts w:ascii="Source Sans Pro" w:hAnsi="Source Sans Pro" w:cs="Arial"/>
                <w:szCs w:val="20"/>
              </w:rPr>
            </w:pPr>
            <w:r w:rsidRPr="00BF3520">
              <w:rPr>
                <w:rFonts w:ascii="Source Sans Pro" w:hAnsi="Source Sans Pro" w:cs="Arial"/>
                <w:szCs w:val="20"/>
              </w:rPr>
              <w:t>Permission</w:t>
            </w:r>
          </w:p>
        </w:tc>
        <w:tc>
          <w:tcPr>
            <w:tcW w:w="6390" w:type="dxa"/>
          </w:tcPr>
          <w:p w14:paraId="3349011B" w14:textId="728EAEE2" w:rsidR="003879DC" w:rsidRPr="00BF3520" w:rsidRDefault="003879DC" w:rsidP="003918B8">
            <w:pPr>
              <w:rPr>
                <w:rFonts w:ascii="Source Sans Pro" w:hAnsi="Source Sans Pro" w:cs="Arial"/>
                <w:szCs w:val="20"/>
              </w:rPr>
            </w:pPr>
            <w:r w:rsidRPr="00BF3520">
              <w:rPr>
                <w:rFonts w:ascii="Source Sans Pro" w:hAnsi="Source Sans Pro" w:cs="Arial"/>
                <w:szCs w:val="20"/>
              </w:rPr>
              <w:t>Use case</w:t>
            </w:r>
          </w:p>
        </w:tc>
      </w:tr>
      <w:tr w:rsidR="003879DC" w14:paraId="155F6B05"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58CC0934" w14:textId="64FDA58E" w:rsidR="003879DC" w:rsidRPr="00BF3520" w:rsidRDefault="003879DC" w:rsidP="003879DC">
            <w:pPr>
              <w:rPr>
                <w:rFonts w:ascii="Source Sans Pro" w:hAnsi="Source Sans Pro" w:cs="Arial"/>
                <w:szCs w:val="20"/>
              </w:rPr>
            </w:pPr>
            <w:r w:rsidRPr="00BF3520">
              <w:rPr>
                <w:rFonts w:ascii="Source Sans Pro" w:hAnsi="Source Sans Pro"/>
                <w:szCs w:val="20"/>
              </w:rPr>
              <w:t>Interface Admin: View Message Queue</w:t>
            </w:r>
          </w:p>
        </w:tc>
        <w:tc>
          <w:tcPr>
            <w:tcW w:w="6390" w:type="dxa"/>
          </w:tcPr>
          <w:p w14:paraId="2689F3EC" w14:textId="73C1E1D7" w:rsidR="003879DC" w:rsidRPr="00BF3520" w:rsidRDefault="003879DC" w:rsidP="003879DC">
            <w:pPr>
              <w:rPr>
                <w:rFonts w:ascii="Source Sans Pro" w:hAnsi="Source Sans Pro" w:cs="Arial"/>
                <w:szCs w:val="20"/>
              </w:rPr>
            </w:pPr>
            <w:r w:rsidRPr="00BF3520">
              <w:rPr>
                <w:rFonts w:ascii="Source Sans Pro" w:hAnsi="Source Sans Pro"/>
                <w:szCs w:val="20"/>
              </w:rPr>
              <w:t>You want to view the IMQM.</w:t>
            </w:r>
          </w:p>
        </w:tc>
      </w:tr>
      <w:tr w:rsidR="003879DC" w14:paraId="3648C78D"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089960D5" w14:textId="71C52B4C" w:rsidR="003879DC" w:rsidRPr="00BF3520" w:rsidRDefault="003879DC" w:rsidP="003879DC">
            <w:pPr>
              <w:rPr>
                <w:rFonts w:ascii="Source Sans Pro" w:hAnsi="Source Sans Pro" w:cs="Arial"/>
                <w:szCs w:val="20"/>
              </w:rPr>
            </w:pPr>
            <w:r w:rsidRPr="00BF3520">
              <w:rPr>
                <w:rFonts w:ascii="Source Sans Pro" w:hAnsi="Source Sans Pro"/>
                <w:szCs w:val="20"/>
              </w:rPr>
              <w:t>Interface Admin: Map Insurance Messages</w:t>
            </w:r>
          </w:p>
        </w:tc>
        <w:tc>
          <w:tcPr>
            <w:tcW w:w="6390" w:type="dxa"/>
          </w:tcPr>
          <w:p w14:paraId="7F247FD3" w14:textId="7001FA07" w:rsidR="003879DC" w:rsidRPr="00BF3520" w:rsidRDefault="003879DC" w:rsidP="003879DC">
            <w:pPr>
              <w:rPr>
                <w:rFonts w:ascii="Source Sans Pro" w:hAnsi="Source Sans Pro" w:cs="Arial"/>
                <w:szCs w:val="20"/>
              </w:rPr>
            </w:pPr>
            <w:r w:rsidRPr="00BF3520">
              <w:rPr>
                <w:rFonts w:ascii="Source Sans Pro" w:hAnsi="Source Sans Pro"/>
                <w:szCs w:val="20"/>
              </w:rPr>
              <w:t xml:space="preserve">You need to map insurance messages. </w:t>
            </w:r>
          </w:p>
        </w:tc>
      </w:tr>
      <w:tr w:rsidR="003879DC" w14:paraId="317B562E" w14:textId="77777777" w:rsidTr="003E7ACC">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211C367B" w14:textId="341B0656" w:rsidR="003879DC" w:rsidRPr="00BF3520" w:rsidRDefault="003879DC" w:rsidP="003879DC">
            <w:pPr>
              <w:rPr>
                <w:rFonts w:ascii="Source Sans Pro" w:hAnsi="Source Sans Pro" w:cs="Arial"/>
                <w:szCs w:val="20"/>
              </w:rPr>
            </w:pPr>
            <w:r w:rsidRPr="00BF3520">
              <w:rPr>
                <w:rFonts w:ascii="Source Sans Pro" w:hAnsi="Source Sans Pro"/>
                <w:szCs w:val="20"/>
              </w:rPr>
              <w:t xml:space="preserve">Interface Admin: Map Messages (except Insurances)  </w:t>
            </w:r>
          </w:p>
        </w:tc>
        <w:tc>
          <w:tcPr>
            <w:tcW w:w="6390" w:type="dxa"/>
          </w:tcPr>
          <w:p w14:paraId="5262C062" w14:textId="16E1C160" w:rsidR="003879DC" w:rsidRPr="00BF3520" w:rsidRDefault="003879DC" w:rsidP="003879DC">
            <w:pPr>
              <w:rPr>
                <w:rFonts w:ascii="Source Sans Pro" w:hAnsi="Source Sans Pro" w:cs="Arial"/>
                <w:szCs w:val="20"/>
              </w:rPr>
            </w:pPr>
            <w:r w:rsidRPr="00BF3520">
              <w:rPr>
                <w:rFonts w:ascii="Source Sans Pro" w:hAnsi="Source Sans Pro"/>
                <w:szCs w:val="20"/>
              </w:rPr>
              <w:t>You need to map all messages excluding insurance messages (e.g. provider and department mappings).</w:t>
            </w:r>
          </w:p>
        </w:tc>
      </w:tr>
      <w:tr w:rsidR="003879DC" w14:paraId="23C63548" w14:textId="77777777" w:rsidTr="003E7ACC">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63A5EFBC" w14:textId="0BCED14F" w:rsidR="003879DC" w:rsidRPr="00BF3520" w:rsidRDefault="003879DC" w:rsidP="003879DC">
            <w:pPr>
              <w:rPr>
                <w:rFonts w:ascii="Source Sans Pro" w:hAnsi="Source Sans Pro" w:cs="Arial"/>
                <w:szCs w:val="20"/>
              </w:rPr>
            </w:pPr>
            <w:r w:rsidRPr="00BF3520">
              <w:rPr>
                <w:rFonts w:ascii="Source Sans Pro" w:hAnsi="Source Sans Pro"/>
                <w:szCs w:val="20"/>
              </w:rPr>
              <w:t>Interface Admin: File Upload Interface</w:t>
            </w:r>
          </w:p>
        </w:tc>
        <w:tc>
          <w:tcPr>
            <w:tcW w:w="6390" w:type="dxa"/>
          </w:tcPr>
          <w:p w14:paraId="6FEAF502" w14:textId="6DC449D4" w:rsidR="003879DC" w:rsidRPr="00BF3520" w:rsidRDefault="003879DC" w:rsidP="003879DC">
            <w:pPr>
              <w:rPr>
                <w:rFonts w:ascii="Source Sans Pro" w:hAnsi="Source Sans Pro" w:cs="Arial"/>
                <w:szCs w:val="20"/>
              </w:rPr>
            </w:pPr>
            <w:r w:rsidRPr="00BF3520">
              <w:rPr>
                <w:rFonts w:ascii="Source Sans Pro" w:hAnsi="Source Sans Pro"/>
                <w:szCs w:val="20"/>
              </w:rPr>
              <w:t>You want to upload files via the interface.</w:t>
            </w:r>
          </w:p>
        </w:tc>
      </w:tr>
    </w:tbl>
    <w:p w14:paraId="503F1CBF" w14:textId="02B8F661" w:rsidR="003918B8" w:rsidRPr="00BF3520" w:rsidRDefault="003918B8" w:rsidP="003918B8">
      <w:pPr>
        <w:rPr>
          <w:rFonts w:ascii="Source Sans Pro" w:hAnsi="Source Sans Pro" w:cs="Arial"/>
          <w:szCs w:val="20"/>
        </w:rPr>
      </w:pPr>
      <w:r w:rsidRPr="00BF3520">
        <w:rPr>
          <w:rFonts w:ascii="Source Sans Pro" w:hAnsi="Source Sans Pro" w:cs="Arial"/>
          <w:szCs w:val="20"/>
        </w:rPr>
        <w:t xml:space="preserve">See </w:t>
      </w:r>
      <w:r w:rsidR="0072089D" w:rsidRPr="00BF3520">
        <w:rPr>
          <w:rFonts w:ascii="Source Sans Pro" w:hAnsi="Source Sans Pro" w:cs="Arial"/>
          <w:szCs w:val="20"/>
        </w:rPr>
        <w:t>the</w:t>
      </w:r>
      <w:hyperlink r:id="rId20" w:history="1">
        <w:r w:rsidR="0072089D" w:rsidRPr="00BF3520">
          <w:rPr>
            <w:rFonts w:ascii="Source Sans Pro" w:hAnsi="Source Sans Pro"/>
            <w:szCs w:val="20"/>
          </w:rPr>
          <w:t xml:space="preserve"> </w:t>
        </w:r>
        <w:r w:rsidR="0072089D" w:rsidRPr="00BF3520">
          <w:rPr>
            <w:rStyle w:val="Hyperlink"/>
            <w:rFonts w:ascii="Source Sans Pro" w:hAnsi="Source Sans Pro" w:cs="Arial"/>
            <w:szCs w:val="20"/>
          </w:rPr>
          <w:t>Interface Message Queue Manager guide</w:t>
        </w:r>
      </w:hyperlink>
      <w:r w:rsidRPr="00BF3520">
        <w:rPr>
          <w:rFonts w:ascii="Source Sans Pro" w:hAnsi="Source Sans Pro" w:cs="Arial"/>
          <w:szCs w:val="20"/>
        </w:rPr>
        <w:t xml:space="preserve"> for more information on th</w:t>
      </w:r>
      <w:r w:rsidR="006878A7" w:rsidRPr="00BF3520">
        <w:rPr>
          <w:rFonts w:ascii="Source Sans Pro" w:hAnsi="Source Sans Pro" w:cs="Arial"/>
          <w:szCs w:val="20"/>
        </w:rPr>
        <w:t>e</w:t>
      </w:r>
      <w:r w:rsidRPr="00BF3520">
        <w:rPr>
          <w:rFonts w:ascii="Source Sans Pro" w:hAnsi="Source Sans Pro" w:cs="Arial"/>
          <w:szCs w:val="20"/>
        </w:rPr>
        <w:t xml:space="preserve"> IMQM and </w:t>
      </w:r>
      <w:r w:rsidR="007A150D" w:rsidRPr="00BF3520">
        <w:rPr>
          <w:rFonts w:ascii="Source Sans Pro" w:hAnsi="Source Sans Pro" w:cs="Arial"/>
          <w:szCs w:val="20"/>
        </w:rPr>
        <w:t>your organization’s responsibility for resolving messages in</w:t>
      </w:r>
      <w:r w:rsidRPr="00BF3520">
        <w:rPr>
          <w:rFonts w:ascii="Source Sans Pro" w:hAnsi="Source Sans Pro" w:cs="Arial"/>
          <w:szCs w:val="20"/>
        </w:rPr>
        <w:t xml:space="preserve"> ERROR and CBOERROR</w:t>
      </w:r>
      <w:r w:rsidR="007A150D" w:rsidRPr="00BF3520">
        <w:rPr>
          <w:rFonts w:ascii="Source Sans Pro" w:hAnsi="Source Sans Pro" w:cs="Arial"/>
          <w:szCs w:val="20"/>
        </w:rPr>
        <w:t xml:space="preserve"> status.</w:t>
      </w:r>
    </w:p>
    <w:p w14:paraId="203EB3FD" w14:textId="3B2240C4" w:rsidR="003918B8" w:rsidRPr="009B7916" w:rsidRDefault="003918B8" w:rsidP="009B7916">
      <w:pPr>
        <w:pStyle w:val="Heading2-Numbered"/>
      </w:pPr>
      <w:bookmarkStart w:id="708" w:name="_Toc445991442"/>
      <w:bookmarkStart w:id="709" w:name="_Toc527210153"/>
      <w:bookmarkStart w:id="710" w:name="_Toc109829807"/>
      <w:r w:rsidRPr="009B7916">
        <w:t xml:space="preserve">Continuing </w:t>
      </w:r>
      <w:r w:rsidR="00E52F2F" w:rsidRPr="009B7916">
        <w:t>s</w:t>
      </w:r>
      <w:r w:rsidRPr="009B7916">
        <w:t xml:space="preserve">ervice and </w:t>
      </w:r>
      <w:r w:rsidR="00E52F2F" w:rsidRPr="009B7916">
        <w:t>s</w:t>
      </w:r>
      <w:r w:rsidRPr="009B7916">
        <w:t>upport</w:t>
      </w:r>
      <w:bookmarkEnd w:id="708"/>
      <w:bookmarkEnd w:id="709"/>
      <w:bookmarkEnd w:id="710"/>
      <w:r w:rsidRPr="009B7916">
        <w:t xml:space="preserve"> </w:t>
      </w:r>
    </w:p>
    <w:p w14:paraId="208BBA44" w14:textId="0C57BEC6" w:rsidR="003918B8" w:rsidRPr="00BF3520" w:rsidRDefault="007A150D" w:rsidP="003918B8">
      <w:pPr>
        <w:rPr>
          <w:rFonts w:ascii="Source Sans Pro" w:hAnsi="Source Sans Pro" w:cs="Arial"/>
          <w:szCs w:val="20"/>
        </w:rPr>
      </w:pPr>
      <w:bookmarkStart w:id="711" w:name="_Hlk26793214"/>
      <w:r w:rsidRPr="00BF3520">
        <w:rPr>
          <w:rFonts w:ascii="Source Sans Pro" w:hAnsi="Source Sans Pro" w:cs="Arial"/>
          <w:szCs w:val="20"/>
        </w:rPr>
        <w:t xml:space="preserve">Your interface is </w:t>
      </w:r>
      <w:r w:rsidR="008D5572" w:rsidRPr="00BF3520">
        <w:rPr>
          <w:rFonts w:ascii="Source Sans Pro" w:hAnsi="Source Sans Pro" w:cs="Arial"/>
          <w:szCs w:val="20"/>
        </w:rPr>
        <w:t xml:space="preserve">transitioned into our daily service and support structure </w:t>
      </w:r>
      <w:r w:rsidR="00FE297E" w:rsidRPr="00BF3520">
        <w:rPr>
          <w:rFonts w:ascii="Source Sans Pro" w:hAnsi="Source Sans Pro" w:cs="Arial"/>
          <w:szCs w:val="20"/>
        </w:rPr>
        <w:t xml:space="preserve">within </w:t>
      </w:r>
      <w:r w:rsidR="003918B8" w:rsidRPr="00BF3520">
        <w:rPr>
          <w:rFonts w:ascii="Source Sans Pro" w:hAnsi="Source Sans Pro" w:cs="Arial"/>
          <w:szCs w:val="20"/>
        </w:rPr>
        <w:t>two weeks after go-</w:t>
      </w:r>
      <w:r w:rsidR="008D5572" w:rsidRPr="00BF3520">
        <w:rPr>
          <w:rFonts w:ascii="Source Sans Pro" w:hAnsi="Source Sans Pro" w:cs="Arial"/>
          <w:szCs w:val="20"/>
        </w:rPr>
        <w:t>live</w:t>
      </w:r>
      <w:r w:rsidR="003918B8" w:rsidRPr="00BF3520">
        <w:rPr>
          <w:rFonts w:ascii="Source Sans Pro" w:hAnsi="Source Sans Pro" w:cs="Arial"/>
          <w:szCs w:val="20"/>
        </w:rPr>
        <w:t>.</w:t>
      </w:r>
    </w:p>
    <w:p w14:paraId="69CB1254" w14:textId="11CAA47F" w:rsidR="00461FDD" w:rsidRPr="00BF3520" w:rsidRDefault="003918B8" w:rsidP="00CE22DB">
      <w:pPr>
        <w:rPr>
          <w:rFonts w:ascii="Source Sans Pro" w:hAnsi="Source Sans Pro" w:cs="Arial"/>
          <w:szCs w:val="20"/>
        </w:rPr>
      </w:pPr>
      <w:r w:rsidRPr="00BF3520">
        <w:rPr>
          <w:rFonts w:ascii="Source Sans Pro" w:hAnsi="Source Sans Pro" w:cs="Arial"/>
          <w:szCs w:val="20"/>
        </w:rPr>
        <w:t>As a standard practice, athenahealth continuously monitors all client connections and notif</w:t>
      </w:r>
      <w:r w:rsidR="00FE297E" w:rsidRPr="00BF3520">
        <w:rPr>
          <w:rFonts w:ascii="Source Sans Pro" w:hAnsi="Source Sans Pro" w:cs="Arial"/>
          <w:szCs w:val="20"/>
        </w:rPr>
        <w:t>ies</w:t>
      </w:r>
      <w:r w:rsidRPr="00BF3520">
        <w:rPr>
          <w:rFonts w:ascii="Source Sans Pro" w:hAnsi="Source Sans Pro" w:cs="Arial"/>
          <w:szCs w:val="20"/>
        </w:rPr>
        <w:t xml:space="preserve"> the</w:t>
      </w:r>
      <w:r w:rsidR="00FE297E" w:rsidRPr="00BF3520">
        <w:rPr>
          <w:rFonts w:ascii="Source Sans Pro" w:hAnsi="Source Sans Pro" w:cs="Arial"/>
          <w:szCs w:val="20"/>
        </w:rPr>
        <w:t xml:space="preserve"> specified</w:t>
      </w:r>
      <w:r w:rsidRPr="00BF3520">
        <w:rPr>
          <w:rFonts w:ascii="Source Sans Pro" w:hAnsi="Source Sans Pro" w:cs="Arial"/>
          <w:szCs w:val="20"/>
        </w:rPr>
        <w:t xml:space="preserve"> contact</w:t>
      </w:r>
      <w:r w:rsidR="007C342D" w:rsidRPr="00BF3520">
        <w:rPr>
          <w:rFonts w:ascii="Source Sans Pro" w:hAnsi="Source Sans Pro" w:cs="Arial"/>
          <w:szCs w:val="20"/>
        </w:rPr>
        <w:t xml:space="preserve">s </w:t>
      </w:r>
      <w:r w:rsidRPr="00BF3520">
        <w:rPr>
          <w:rFonts w:ascii="Source Sans Pro" w:hAnsi="Source Sans Pro" w:cs="Arial"/>
          <w:szCs w:val="20"/>
        </w:rPr>
        <w:t xml:space="preserve">if an error occurs. </w:t>
      </w:r>
      <w:r w:rsidR="003A3951" w:rsidRPr="00BF3520">
        <w:rPr>
          <w:rFonts w:ascii="Source Sans Pro" w:hAnsi="Source Sans Pro" w:cs="Arial"/>
          <w:szCs w:val="20"/>
        </w:rPr>
        <w:t>a</w:t>
      </w:r>
      <w:r w:rsidR="00C02896" w:rsidRPr="00BF3520">
        <w:rPr>
          <w:rFonts w:ascii="Source Sans Pro" w:hAnsi="Source Sans Pro" w:cs="Arial"/>
          <w:szCs w:val="20"/>
        </w:rPr>
        <w:t>thena</w:t>
      </w:r>
      <w:r w:rsidR="00976965" w:rsidRPr="00BF3520">
        <w:rPr>
          <w:rFonts w:ascii="Source Sans Pro" w:hAnsi="Source Sans Pro" w:cs="Arial"/>
          <w:szCs w:val="20"/>
        </w:rPr>
        <w:t>Net</w:t>
      </w:r>
      <w:r w:rsidR="00C02896" w:rsidRPr="00BF3520">
        <w:rPr>
          <w:rFonts w:ascii="Source Sans Pro" w:hAnsi="Source Sans Pro" w:cs="Arial"/>
          <w:szCs w:val="20"/>
        </w:rPr>
        <w:t xml:space="preserve"> monitors all jobs and </w:t>
      </w:r>
      <w:r w:rsidR="003A3951" w:rsidRPr="00BF3520">
        <w:rPr>
          <w:rFonts w:ascii="Source Sans Pro" w:hAnsi="Source Sans Pro" w:cs="Arial"/>
          <w:szCs w:val="20"/>
        </w:rPr>
        <w:t>restarts them automatically if they’re idle</w:t>
      </w:r>
      <w:r w:rsidRPr="00BF3520">
        <w:rPr>
          <w:rFonts w:ascii="Source Sans Pro" w:hAnsi="Source Sans Pro" w:cs="Arial"/>
          <w:szCs w:val="20"/>
        </w:rPr>
        <w:t>. For detail</w:t>
      </w:r>
      <w:r w:rsidR="00FE297E" w:rsidRPr="00BF3520">
        <w:rPr>
          <w:rFonts w:ascii="Source Sans Pro" w:hAnsi="Source Sans Pro" w:cs="Arial"/>
          <w:szCs w:val="20"/>
        </w:rPr>
        <w:t>s, see the</w:t>
      </w:r>
      <w:r w:rsidRPr="00BF3520">
        <w:rPr>
          <w:rFonts w:ascii="Source Sans Pro" w:hAnsi="Source Sans Pro" w:cs="Arial"/>
          <w:szCs w:val="20"/>
        </w:rPr>
        <w:t xml:space="preserve"> </w:t>
      </w:r>
      <w:hyperlink r:id="rId21" w:history="1">
        <w:r w:rsidRPr="00BF3520">
          <w:rPr>
            <w:rStyle w:val="Hyperlink"/>
            <w:rFonts w:ascii="Source Sans Pro" w:hAnsi="Source Sans Pro" w:cs="Arial"/>
            <w:szCs w:val="20"/>
          </w:rPr>
          <w:t xml:space="preserve">Interface Down Support </w:t>
        </w:r>
        <w:r w:rsidR="00FE297E" w:rsidRPr="00BF3520">
          <w:rPr>
            <w:rStyle w:val="Hyperlink"/>
            <w:rFonts w:ascii="Source Sans Pro" w:hAnsi="Source Sans Pro" w:cs="Arial"/>
            <w:szCs w:val="20"/>
          </w:rPr>
          <w:t>d</w:t>
        </w:r>
        <w:r w:rsidRPr="00BF3520">
          <w:rPr>
            <w:rStyle w:val="Hyperlink"/>
            <w:rFonts w:ascii="Source Sans Pro" w:hAnsi="Source Sans Pro" w:cs="Arial"/>
            <w:szCs w:val="20"/>
          </w:rPr>
          <w:t>ocument</w:t>
        </w:r>
      </w:hyperlink>
      <w:r w:rsidR="007C342D" w:rsidRPr="00BF3520">
        <w:rPr>
          <w:rFonts w:ascii="Source Sans Pro" w:hAnsi="Source Sans Pro" w:cs="Arial"/>
          <w:szCs w:val="20"/>
        </w:rPr>
        <w:t xml:space="preserve">. </w:t>
      </w:r>
      <w:r w:rsidR="00DA6A25" w:rsidRPr="00BF3520">
        <w:rPr>
          <w:rFonts w:ascii="Source Sans Pro" w:hAnsi="Source Sans Pro" w:cs="Arial"/>
          <w:szCs w:val="20"/>
        </w:rPr>
        <w:t xml:space="preserve">  </w:t>
      </w:r>
      <w:r w:rsidR="00FE297E" w:rsidRPr="00BF3520">
        <w:rPr>
          <w:rFonts w:ascii="Source Sans Pro" w:hAnsi="Source Sans Pro" w:cs="Arial"/>
          <w:szCs w:val="20"/>
        </w:rPr>
        <w:t>You can also access support in athenaNet</w:t>
      </w:r>
      <w:r w:rsidR="00914E14" w:rsidRPr="00BF3520">
        <w:rPr>
          <w:rFonts w:ascii="Source Sans Pro" w:hAnsi="Source Sans Pro" w:cs="Arial"/>
          <w:szCs w:val="20"/>
        </w:rPr>
        <w:t xml:space="preserve"> directl</w:t>
      </w:r>
      <w:r w:rsidR="002F5D6F" w:rsidRPr="00BF3520">
        <w:rPr>
          <w:rFonts w:ascii="Source Sans Pro" w:hAnsi="Source Sans Pro" w:cs="Arial"/>
          <w:szCs w:val="20"/>
        </w:rPr>
        <w:t>y</w:t>
      </w:r>
      <w:r w:rsidR="00FE297E" w:rsidRPr="00BF3520">
        <w:rPr>
          <w:rFonts w:ascii="Source Sans Pro" w:hAnsi="Source Sans Pro" w:cs="Arial"/>
          <w:szCs w:val="20"/>
        </w:rPr>
        <w:t xml:space="preserve"> </w:t>
      </w:r>
      <w:r w:rsidR="00914E14" w:rsidRPr="00BF3520">
        <w:rPr>
          <w:rFonts w:ascii="Source Sans Pro" w:hAnsi="Source Sans Pro" w:cs="Arial"/>
          <w:szCs w:val="20"/>
        </w:rPr>
        <w:t>if you have questions</w:t>
      </w:r>
      <w:r w:rsidR="002F5D6F" w:rsidRPr="00BF3520">
        <w:rPr>
          <w:rFonts w:ascii="Source Sans Pro" w:hAnsi="Source Sans Pro" w:cs="Arial"/>
          <w:szCs w:val="20"/>
        </w:rPr>
        <w:t xml:space="preserve"> about</w:t>
      </w:r>
      <w:r w:rsidRPr="00BF3520">
        <w:rPr>
          <w:rFonts w:ascii="Source Sans Pro" w:hAnsi="Source Sans Pro" w:cs="Arial"/>
          <w:szCs w:val="20"/>
        </w:rPr>
        <w:t xml:space="preserve"> or modifications to the interface</w:t>
      </w:r>
      <w:r w:rsidR="00914E14" w:rsidRPr="00BF3520">
        <w:rPr>
          <w:rFonts w:ascii="Source Sans Pro" w:hAnsi="Source Sans Pro" w:cs="Arial"/>
          <w:szCs w:val="20"/>
        </w:rPr>
        <w:t xml:space="preserve">: On the Main Menu, click </w:t>
      </w:r>
      <w:r w:rsidR="0059460A" w:rsidRPr="00BF3520">
        <w:rPr>
          <w:rFonts w:ascii="Source Sans Pro" w:hAnsi="Source Sans Pro" w:cs="Arial"/>
          <w:b/>
          <w:bCs/>
          <w:szCs w:val="20"/>
        </w:rPr>
        <w:t xml:space="preserve">Support </w:t>
      </w:r>
      <w:r w:rsidR="00914E14" w:rsidRPr="00BF3520">
        <w:rPr>
          <w:rFonts w:ascii="Source Sans Pro" w:hAnsi="Source Sans Pro" w:cs="Arial"/>
          <w:szCs w:val="20"/>
        </w:rPr>
        <w:t>and the</w:t>
      </w:r>
      <w:r w:rsidR="008A69FE" w:rsidRPr="00BF3520">
        <w:rPr>
          <w:rFonts w:ascii="Source Sans Pro" w:hAnsi="Source Sans Pro" w:cs="Arial"/>
          <w:szCs w:val="20"/>
        </w:rPr>
        <w:t>n</w:t>
      </w:r>
      <w:r w:rsidR="00914E14" w:rsidRPr="00BF3520">
        <w:rPr>
          <w:rFonts w:ascii="Source Sans Pro" w:hAnsi="Source Sans Pro" w:cs="Arial"/>
          <w:szCs w:val="20"/>
        </w:rPr>
        <w:t xml:space="preserve"> click</w:t>
      </w:r>
      <w:r w:rsidR="0059460A" w:rsidRPr="00BF3520">
        <w:rPr>
          <w:rFonts w:ascii="Source Sans Pro" w:hAnsi="Source Sans Pro" w:cs="Arial"/>
          <w:b/>
          <w:bCs/>
          <w:szCs w:val="20"/>
        </w:rPr>
        <w:t xml:space="preserve"> Get Help</w:t>
      </w:r>
      <w:r w:rsidR="00914E14" w:rsidRPr="00BF3520">
        <w:rPr>
          <w:rFonts w:ascii="Source Sans Pro" w:hAnsi="Source Sans Pro" w:cs="Arial"/>
          <w:szCs w:val="20"/>
        </w:rPr>
        <w:t>.</w:t>
      </w:r>
      <w:r w:rsidRPr="00BF3520">
        <w:rPr>
          <w:rFonts w:ascii="Source Sans Pro" w:hAnsi="Source Sans Pro" w:cs="Arial"/>
          <w:szCs w:val="20"/>
        </w:rPr>
        <w:t xml:space="preserve"> </w:t>
      </w:r>
      <w:bookmarkEnd w:id="711"/>
    </w:p>
    <w:sectPr w:rsidR="00461FDD" w:rsidRPr="00BF3520" w:rsidSect="0051437D">
      <w:headerReference w:type="default" r:id="rId22"/>
      <w:footerReference w:type="default" r:id="rId23"/>
      <w:headerReference w:type="first" r:id="rId24"/>
      <w:footerReference w:type="first" r:id="rId25"/>
      <w:pgSz w:w="12240" w:h="15840"/>
      <w:pgMar w:top="1262" w:right="720" w:bottom="1080" w:left="720" w:header="634" w:footer="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5" w:author="Kristen Murray" w:date="2022-08-05T15:47:00Z" w:initials="KM">
    <w:p w14:paraId="4B2E34A6" w14:textId="17836532" w:rsidR="00BC4172" w:rsidRDefault="00BC4172">
      <w:pPr>
        <w:pStyle w:val="CommentText"/>
      </w:pPr>
      <w:r>
        <w:rPr>
          <w:rStyle w:val="CommentReference"/>
        </w:rPr>
        <w:annotationRef/>
      </w:r>
      <w:r>
        <w:t>Changed to reflect the correct section in the CUC document (previously said section 5.4 which is the section in the ISQ but not the CUC)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E34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7B9F5" w16cex:dateUtc="2022-08-0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34A6" w16cid:durableId="2697B9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7632" w14:textId="77777777" w:rsidR="005C7B9B" w:rsidRDefault="005C7B9B" w:rsidP="00236116">
      <w:pPr>
        <w:spacing w:before="0" w:line="240" w:lineRule="auto"/>
      </w:pPr>
      <w:r>
        <w:separator/>
      </w:r>
    </w:p>
  </w:endnote>
  <w:endnote w:type="continuationSeparator" w:id="0">
    <w:p w14:paraId="19A9D773" w14:textId="77777777" w:rsidR="005C7B9B" w:rsidRDefault="005C7B9B" w:rsidP="00236116">
      <w:pPr>
        <w:spacing w:before="0" w:line="240" w:lineRule="auto"/>
      </w:pPr>
      <w:r>
        <w:continuationSeparator/>
      </w:r>
    </w:p>
  </w:endnote>
  <w:endnote w:type="continuationNotice" w:id="1">
    <w:p w14:paraId="5CE66A5B" w14:textId="77777777" w:rsidR="005C7B9B" w:rsidRDefault="005C7B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85097"/>
      <w:docPartObj>
        <w:docPartGallery w:val="Page Numbers (Bottom of Page)"/>
        <w:docPartUnique/>
      </w:docPartObj>
    </w:sdtPr>
    <w:sdtEndPr>
      <w:rPr>
        <w:noProof/>
      </w:rPr>
    </w:sdtEndPr>
    <w:sdtContent>
      <w:p w14:paraId="55508F7E" w14:textId="77777777" w:rsidR="00D45F6B" w:rsidRDefault="00D45F6B" w:rsidP="00D45F6B">
        <w:pPr>
          <w:pStyle w:val="Footer"/>
        </w:pPr>
        <w:r>
          <w:rPr>
            <w:noProof/>
          </w:rPr>
          <w:drawing>
            <wp:anchor distT="0" distB="0" distL="114300" distR="114300" simplePos="0" relativeHeight="251664384" behindDoc="0" locked="0" layoutInCell="1" allowOverlap="1" wp14:anchorId="5C63AFB5" wp14:editId="77589A74">
              <wp:simplePos x="0" y="0"/>
              <wp:positionH relativeFrom="margin">
                <wp:posOffset>2523490</wp:posOffset>
              </wp:positionH>
              <wp:positionV relativeFrom="bottomMargin">
                <wp:posOffset>57150</wp:posOffset>
              </wp:positionV>
              <wp:extent cx="1810385" cy="24638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385" cy="246380"/>
                      </a:xfrm>
                      <a:prstGeom prst="rect">
                        <a:avLst/>
                      </a:prstGeom>
                    </pic:spPr>
                  </pic:pic>
                </a:graphicData>
              </a:graphic>
              <wp14:sizeRelH relativeFrom="margin">
                <wp14:pctWidth>0</wp14:pctWidth>
              </wp14:sizeRelH>
              <wp14:sizeRelV relativeFrom="margin">
                <wp14:pctHeight>0</wp14:pctHeight>
              </wp14:sizeRelV>
            </wp:anchor>
          </w:drawing>
        </w:r>
      </w:p>
      <w:p w14:paraId="0E9DB3B6" w14:textId="77777777" w:rsidR="00D45F6B" w:rsidRPr="00D45F6B" w:rsidRDefault="00D45F6B" w:rsidP="00D45F6B">
        <w:pPr>
          <w:pStyle w:val="Footer"/>
          <w:jc w:val="right"/>
          <w:rPr>
            <w:rFonts w:ascii="Source Sans Pro" w:hAnsi="Source Sans Pro"/>
            <w:noProof/>
            <w:color w:val="7F7F7F" w:themeColor="text1" w:themeTint="80"/>
            <w:sz w:val="18"/>
            <w:szCs w:val="18"/>
          </w:rPr>
        </w:pPr>
        <w:r w:rsidRPr="00D45F6B">
          <w:rPr>
            <w:rFonts w:ascii="Source Sans Pro" w:hAnsi="Source Sans Pro"/>
            <w:color w:val="7F7F7F" w:themeColor="text1" w:themeTint="80"/>
            <w:sz w:val="18"/>
            <w:szCs w:val="18"/>
          </w:rPr>
          <w:fldChar w:fldCharType="begin"/>
        </w:r>
        <w:r w:rsidRPr="00D45F6B">
          <w:rPr>
            <w:rFonts w:ascii="Source Sans Pro" w:hAnsi="Source Sans Pro"/>
            <w:color w:val="7F7F7F" w:themeColor="text1" w:themeTint="80"/>
            <w:sz w:val="18"/>
            <w:szCs w:val="18"/>
          </w:rPr>
          <w:instrText xml:space="preserve"> PAGE   \* MERGEFORMAT </w:instrText>
        </w:r>
        <w:r w:rsidRPr="00D45F6B">
          <w:rPr>
            <w:rFonts w:ascii="Source Sans Pro" w:hAnsi="Source Sans Pro"/>
            <w:color w:val="7F7F7F" w:themeColor="text1" w:themeTint="80"/>
            <w:sz w:val="18"/>
            <w:szCs w:val="18"/>
          </w:rPr>
          <w:fldChar w:fldCharType="separate"/>
        </w:r>
        <w:r w:rsidRPr="00D45F6B">
          <w:rPr>
            <w:rFonts w:ascii="Source Sans Pro" w:hAnsi="Source Sans Pro"/>
            <w:color w:val="7F7F7F" w:themeColor="text1" w:themeTint="80"/>
            <w:sz w:val="18"/>
            <w:szCs w:val="18"/>
          </w:rPr>
          <w:t>15</w:t>
        </w:r>
        <w:r w:rsidRPr="00D45F6B">
          <w:rPr>
            <w:rFonts w:ascii="Source Sans Pro" w:hAnsi="Source Sans Pro"/>
            <w:noProof/>
            <w:color w:val="7F7F7F" w:themeColor="text1" w:themeTint="80"/>
            <w:sz w:val="18"/>
            <w:szCs w:val="18"/>
          </w:rPr>
          <w:fldChar w:fldCharType="end"/>
        </w:r>
      </w:p>
      <w:p w14:paraId="47140BB6" w14:textId="3C2F8FF4" w:rsidR="007B7323" w:rsidRPr="00D45F6B" w:rsidRDefault="00D45F6B" w:rsidP="00D45F6B">
        <w:pPr>
          <w:pStyle w:val="Footer"/>
          <w:jc w:val="center"/>
          <w:rPr>
            <w:color w:val="808080" w:themeColor="background1" w:themeShade="80"/>
          </w:rPr>
        </w:pPr>
        <w:r w:rsidRPr="00D45F6B">
          <w:rPr>
            <w:rFonts w:ascii="Source Sans Pro" w:hAnsi="Source Sans Pro"/>
            <w:color w:val="808080" w:themeColor="background1" w:themeShade="80"/>
            <w:sz w:val="18"/>
            <w:szCs w:val="18"/>
          </w:rPr>
          <w:t>311 Arsenal Street Watertown, MA 02472</w:t>
        </w:r>
        <w:r w:rsidRPr="00D45F6B">
          <w:rPr>
            <w:rStyle w:val="apple-converted-space"/>
            <w:rFonts w:ascii="Source Sans Pro" w:hAnsi="Source Sans Pro"/>
            <w:color w:val="808080" w:themeColor="background1" w:themeShade="80"/>
            <w:sz w:val="18"/>
            <w:szCs w:val="18"/>
          </w:rPr>
          <w:t xml:space="preserve">  </w:t>
        </w:r>
        <w:r w:rsidRPr="00D45F6B">
          <w:rPr>
            <w:rFonts w:ascii="Source Sans Pro" w:hAnsi="Source Sans Pro"/>
            <w:color w:val="808080" w:themeColor="background1" w:themeShade="80"/>
            <w:sz w:val="18"/>
            <w:szCs w:val="18"/>
          </w:rPr>
          <w:t>•</w:t>
        </w:r>
        <w:r w:rsidRPr="00D45F6B">
          <w:rPr>
            <w:rStyle w:val="apple-converted-space"/>
            <w:rFonts w:ascii="Source Sans Pro" w:hAnsi="Source Sans Pro"/>
            <w:color w:val="808080" w:themeColor="background1" w:themeShade="80"/>
            <w:sz w:val="18"/>
            <w:szCs w:val="18"/>
          </w:rPr>
          <w:t xml:space="preserve">  </w:t>
        </w:r>
        <w:r w:rsidRPr="00D45F6B">
          <w:rPr>
            <w:rFonts w:ascii="Source Sans Pro" w:hAnsi="Source Sans Pro"/>
            <w:color w:val="808080" w:themeColor="background1" w:themeShade="80"/>
            <w:sz w:val="18"/>
            <w:szCs w:val="18"/>
          </w:rPr>
          <w:t>617.402.1000</w:t>
        </w:r>
        <w:r w:rsidRPr="00D45F6B">
          <w:rPr>
            <w:rStyle w:val="apple-converted-space"/>
            <w:rFonts w:ascii="Source Sans Pro" w:hAnsi="Source Sans Pro"/>
            <w:color w:val="808080" w:themeColor="background1" w:themeShade="80"/>
            <w:sz w:val="18"/>
            <w:szCs w:val="18"/>
          </w:rPr>
          <w:t xml:space="preserve">  </w:t>
        </w:r>
        <w:r w:rsidRPr="00D45F6B">
          <w:rPr>
            <w:rFonts w:ascii="Source Sans Pro" w:hAnsi="Source Sans Pro"/>
            <w:color w:val="808080" w:themeColor="background1" w:themeShade="80"/>
            <w:sz w:val="18"/>
            <w:szCs w:val="18"/>
          </w:rPr>
          <w:t>•</w:t>
        </w:r>
        <w:r w:rsidRPr="00D45F6B">
          <w:rPr>
            <w:rStyle w:val="apple-converted-space"/>
            <w:rFonts w:ascii="Source Sans Pro" w:hAnsi="Source Sans Pro"/>
            <w:color w:val="808080" w:themeColor="background1" w:themeShade="80"/>
            <w:sz w:val="18"/>
            <w:szCs w:val="18"/>
          </w:rPr>
          <w:t xml:space="preserve">  </w:t>
        </w:r>
        <w:r w:rsidRPr="00D45F6B">
          <w:rPr>
            <w:rFonts w:ascii="Source Sans Pro" w:hAnsi="Source Sans Pro"/>
            <w:color w:val="808080" w:themeColor="background1" w:themeShade="80"/>
            <w:sz w:val="18"/>
            <w:szCs w:val="18"/>
          </w:rPr>
          <w:t>athenahealth.com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color w:val="808080" w:themeColor="background1" w:themeShade="80"/>
      </w:rPr>
      <w:id w:val="609322889"/>
      <w:docPartObj>
        <w:docPartGallery w:val="Page Numbers (Bottom of Page)"/>
        <w:docPartUnique/>
      </w:docPartObj>
    </w:sdtPr>
    <w:sdtEndPr>
      <w:rPr>
        <w:noProof/>
        <w:sz w:val="16"/>
        <w:szCs w:val="18"/>
      </w:rPr>
    </w:sdtEndPr>
    <w:sdtContent>
      <w:p w14:paraId="0C760232" w14:textId="77777777" w:rsidR="009B7916" w:rsidRPr="009B7916" w:rsidRDefault="009B7916" w:rsidP="009B7916">
        <w:pPr>
          <w:pStyle w:val="Footer"/>
          <w:jc w:val="center"/>
          <w:rPr>
            <w:rFonts w:ascii="Source Sans Pro" w:hAnsi="Source Sans Pro"/>
            <w:color w:val="808080" w:themeColor="background1" w:themeShade="80"/>
            <w:sz w:val="16"/>
            <w:szCs w:val="18"/>
          </w:rPr>
        </w:pPr>
        <w:r w:rsidRPr="009B7916">
          <w:rPr>
            <w:rFonts w:ascii="Source Sans Pro" w:hAnsi="Source Sans Pro"/>
            <w:color w:val="808080" w:themeColor="background1" w:themeShade="80"/>
            <w:sz w:val="16"/>
            <w:szCs w:val="18"/>
          </w:rPr>
          <w:t>311 Arsenal Street Watertown, MA 02472</w:t>
        </w:r>
        <w:r w:rsidRPr="009B7916">
          <w:rPr>
            <w:rStyle w:val="apple-converted-space"/>
            <w:rFonts w:ascii="Source Sans Pro" w:hAnsi="Source Sans Pro"/>
            <w:color w:val="808080" w:themeColor="background1" w:themeShade="80"/>
            <w:sz w:val="16"/>
            <w:szCs w:val="18"/>
          </w:rPr>
          <w:t xml:space="preserve">  </w:t>
        </w:r>
        <w:r w:rsidRPr="009B7916">
          <w:rPr>
            <w:rFonts w:ascii="Source Sans Pro" w:hAnsi="Source Sans Pro"/>
            <w:color w:val="808080" w:themeColor="background1" w:themeShade="80"/>
            <w:sz w:val="16"/>
            <w:szCs w:val="18"/>
          </w:rPr>
          <w:t>•</w:t>
        </w:r>
        <w:r w:rsidRPr="009B7916">
          <w:rPr>
            <w:rStyle w:val="apple-converted-space"/>
            <w:rFonts w:ascii="Source Sans Pro" w:hAnsi="Source Sans Pro"/>
            <w:color w:val="808080" w:themeColor="background1" w:themeShade="80"/>
            <w:sz w:val="16"/>
            <w:szCs w:val="18"/>
          </w:rPr>
          <w:t xml:space="preserve">  </w:t>
        </w:r>
        <w:r w:rsidRPr="009B7916">
          <w:rPr>
            <w:rFonts w:ascii="Source Sans Pro" w:hAnsi="Source Sans Pro"/>
            <w:color w:val="808080" w:themeColor="background1" w:themeShade="80"/>
            <w:sz w:val="16"/>
            <w:szCs w:val="18"/>
          </w:rPr>
          <w:t>617.402.1000</w:t>
        </w:r>
        <w:r w:rsidRPr="009B7916">
          <w:rPr>
            <w:rStyle w:val="apple-converted-space"/>
            <w:rFonts w:ascii="Source Sans Pro" w:hAnsi="Source Sans Pro"/>
            <w:color w:val="808080" w:themeColor="background1" w:themeShade="80"/>
            <w:sz w:val="16"/>
            <w:szCs w:val="18"/>
          </w:rPr>
          <w:t xml:space="preserve">  </w:t>
        </w:r>
        <w:r w:rsidRPr="009B7916">
          <w:rPr>
            <w:rFonts w:ascii="Source Sans Pro" w:hAnsi="Source Sans Pro"/>
            <w:color w:val="808080" w:themeColor="background1" w:themeShade="80"/>
            <w:sz w:val="16"/>
            <w:szCs w:val="18"/>
          </w:rPr>
          <w:t>•</w:t>
        </w:r>
        <w:r w:rsidRPr="009B7916">
          <w:rPr>
            <w:rStyle w:val="apple-converted-space"/>
            <w:rFonts w:ascii="Source Sans Pro" w:hAnsi="Source Sans Pro"/>
            <w:color w:val="808080" w:themeColor="background1" w:themeShade="80"/>
            <w:sz w:val="16"/>
            <w:szCs w:val="18"/>
          </w:rPr>
          <w:t xml:space="preserve">  </w:t>
        </w:r>
        <w:r w:rsidRPr="009B7916">
          <w:rPr>
            <w:rFonts w:ascii="Source Sans Pro" w:hAnsi="Source Sans Pro"/>
            <w:color w:val="808080" w:themeColor="background1" w:themeShade="80"/>
            <w:sz w:val="16"/>
            <w:szCs w:val="18"/>
          </w:rPr>
          <w:t>athenahealth.com</w:t>
        </w:r>
      </w:p>
    </w:sdtContent>
  </w:sdt>
  <w:p w14:paraId="7A7598DB" w14:textId="77777777" w:rsidR="009B7916" w:rsidRDefault="009B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8790" w14:textId="77777777" w:rsidR="005C7B9B" w:rsidRDefault="005C7B9B" w:rsidP="00236116">
      <w:pPr>
        <w:spacing w:before="0" w:line="240" w:lineRule="auto"/>
      </w:pPr>
      <w:r>
        <w:separator/>
      </w:r>
    </w:p>
  </w:footnote>
  <w:footnote w:type="continuationSeparator" w:id="0">
    <w:p w14:paraId="1A0C5122" w14:textId="77777777" w:rsidR="005C7B9B" w:rsidRDefault="005C7B9B" w:rsidP="00236116">
      <w:pPr>
        <w:spacing w:before="0" w:line="240" w:lineRule="auto"/>
      </w:pPr>
      <w:r>
        <w:continuationSeparator/>
      </w:r>
    </w:p>
  </w:footnote>
  <w:footnote w:type="continuationNotice" w:id="1">
    <w:p w14:paraId="12B346DC" w14:textId="77777777" w:rsidR="005C7B9B" w:rsidRDefault="005C7B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6B977C96" w:rsidR="007B7323" w:rsidRPr="005629D8" w:rsidRDefault="006B3FCB" w:rsidP="005629D8">
    <w:pPr>
      <w:pStyle w:val="Interiorpageheaders"/>
      <w:pBdr>
        <w:bottom w:val="none" w:sz="0" w:space="0" w:color="auto"/>
      </w:pBdr>
      <w:jc w:val="left"/>
      <w:rPr>
        <w:rFonts w:ascii="PT Serif" w:hAnsi="PT Serif" w:cs="Arial"/>
        <w:b/>
        <w:bCs/>
        <w:color w:val="4E2D82" w:themeColor="text2"/>
        <w:sz w:val="32"/>
        <w:szCs w:val="32"/>
      </w:rPr>
    </w:pPr>
    <w:sdt>
      <w:sdtPr>
        <w:rPr>
          <w:rFonts w:ascii="PT Serif" w:hAnsi="PT Serif" w:cs="Arial"/>
          <w:b/>
          <w:bCs/>
          <w:color w:val="4E2D82" w:themeColor="text2"/>
          <w:sz w:val="32"/>
          <w:szCs w:val="32"/>
        </w:rPr>
        <w:alias w:val="Title"/>
        <w:tag w:val=""/>
        <w:id w:val="554203694"/>
        <w:placeholder>
          <w:docPart w:val="A7004D01D02A4A99AD21CD7DF72C2622"/>
        </w:placeholder>
        <w:dataBinding w:prefixMappings="xmlns:ns0='http://purl.org/dc/elements/1.1/' xmlns:ns1='http://schemas.openxmlformats.org/package/2006/metadata/core-properties' " w:xpath="/ns1:coreProperties[1]/ns0:title[1]" w:storeItemID="{6C3C8BC8-F283-45AE-878A-BAB7291924A1}"/>
        <w:text/>
      </w:sdtPr>
      <w:sdtEndPr/>
      <w:sdtContent>
        <w:r w:rsidR="00D45F6B">
          <w:rPr>
            <w:rFonts w:ascii="PT Serif" w:hAnsi="PT Serif" w:cs="Arial"/>
            <w:b/>
            <w:bCs/>
            <w:color w:val="4E2D82" w:themeColor="text2"/>
            <w:sz w:val="32"/>
            <w:szCs w:val="32"/>
          </w:rPr>
          <w:t>Bidirectional Patients, Appointments, and Inbound Charges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8F1D" w14:textId="71B83AE6" w:rsidR="009B7916" w:rsidRDefault="009B7916">
    <w:pPr>
      <w:pStyle w:val="Header"/>
    </w:pPr>
    <w:r>
      <w:rPr>
        <w:noProof/>
      </w:rPr>
      <w:drawing>
        <wp:anchor distT="0" distB="0" distL="114300" distR="114300" simplePos="0" relativeHeight="251662336" behindDoc="0" locked="0" layoutInCell="1" allowOverlap="1" wp14:anchorId="43B87F44" wp14:editId="46A89740">
          <wp:simplePos x="0" y="0"/>
          <wp:positionH relativeFrom="margin">
            <wp:posOffset>2514600</wp:posOffset>
          </wp:positionH>
          <wp:positionV relativeFrom="page">
            <wp:posOffset>319405</wp:posOffset>
          </wp:positionV>
          <wp:extent cx="1810512" cy="2468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a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22714"/>
    <w:multiLevelType w:val="multilevel"/>
    <w:tmpl w:val="87067CFE"/>
    <w:lvl w:ilvl="0">
      <w:start w:val="1"/>
      <w:numFmt w:val="decimal"/>
      <w:lvlText w:val="%1."/>
      <w:lvlJc w:val="left"/>
      <w:pPr>
        <w:ind w:left="1080" w:hanging="360"/>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E97D4F"/>
    <w:multiLevelType w:val="multilevel"/>
    <w:tmpl w:val="D04A3410"/>
    <w:lvl w:ilvl="0">
      <w:start w:val="1"/>
      <w:numFmt w:val="decimal"/>
      <w:pStyle w:val="Heading1-Numbered"/>
      <w:suff w:val="space"/>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suff w:val="space"/>
      <w:lvlText w:val="%1.%2"/>
      <w:lvlJc w:val="left"/>
      <w:pPr>
        <w:ind w:left="576" w:hanging="576"/>
      </w:pPr>
      <w:rPr>
        <w:rFonts w:hint="default"/>
      </w:rPr>
    </w:lvl>
    <w:lvl w:ilvl="2">
      <w:start w:val="1"/>
      <w:numFmt w:val="decimal"/>
      <w:pStyle w:val="Heading3-Numbered"/>
      <w:suff w:val="space"/>
      <w:lvlText w:val="%1.%2.%3"/>
      <w:lvlJc w:val="left"/>
      <w:pPr>
        <w:ind w:left="792" w:hanging="792"/>
      </w:pPr>
      <w:rPr>
        <w:rFonts w:ascii="Source Sans Pro" w:hAnsi="Source Sans Pro"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suff w:val="space"/>
      <w:lvlText w:val="%1.%2.%3.%4"/>
      <w:lvlJc w:val="left"/>
      <w:pPr>
        <w:ind w:left="1332" w:hanging="1152"/>
      </w:pPr>
      <w:rPr>
        <w:b w:val="0"/>
        <w:caps w:val="0"/>
        <w:smallCaps w:val="0"/>
        <w:strike w:val="0"/>
        <w:dstrike w:val="0"/>
        <w:noProof w:val="0"/>
        <w:vanish w:val="0"/>
        <w:color w:val="7F7F7F" w:themeColor="text1" w:themeTint="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3" w15:restartNumberingAfterBreak="0">
    <w:nsid w:val="15B7454A"/>
    <w:multiLevelType w:val="multilevel"/>
    <w:tmpl w:val="0409001D"/>
    <w:numStyleLink w:val="NumberedList"/>
  </w:abstractNum>
  <w:abstractNum w:abstractNumId="4" w15:restartNumberingAfterBreak="0">
    <w:nsid w:val="168F1200"/>
    <w:multiLevelType w:val="hybridMultilevel"/>
    <w:tmpl w:val="8C0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5D0A"/>
    <w:multiLevelType w:val="hybridMultilevel"/>
    <w:tmpl w:val="346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13C38"/>
    <w:multiLevelType w:val="hybridMultilevel"/>
    <w:tmpl w:val="DB8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723B3"/>
    <w:multiLevelType w:val="hybridMultilevel"/>
    <w:tmpl w:val="648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2974"/>
    <w:multiLevelType w:val="hybridMultilevel"/>
    <w:tmpl w:val="1B2C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37F5A7D"/>
    <w:multiLevelType w:val="hybridMultilevel"/>
    <w:tmpl w:val="E452D05C"/>
    <w:lvl w:ilvl="0" w:tplc="160E928A">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3F3D416F"/>
    <w:multiLevelType w:val="multilevel"/>
    <w:tmpl w:val="B05E9A02"/>
    <w:styleLink w:val="Numbered"/>
    <w:lvl w:ilvl="0">
      <w:start w:val="1"/>
      <w:numFmt w:val="ordinalText"/>
      <w:lvlText w:val="%1"/>
      <w:lvlJc w:val="left"/>
      <w:pPr>
        <w:ind w:left="1080" w:hanging="360"/>
      </w:pPr>
      <w:rPr>
        <w:rFonts w:ascii="Times New Roman" w:eastAsia="ヒラギノ角ゴ Pro W3"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C33FC6"/>
    <w:multiLevelType w:val="hybridMultilevel"/>
    <w:tmpl w:val="C66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54D4"/>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43971"/>
    <w:multiLevelType w:val="hybridMultilevel"/>
    <w:tmpl w:val="D592EE6A"/>
    <w:lvl w:ilvl="0" w:tplc="BB740874">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11DC4"/>
    <w:multiLevelType w:val="hybridMultilevel"/>
    <w:tmpl w:val="321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E4AF4"/>
    <w:multiLevelType w:val="hybridMultilevel"/>
    <w:tmpl w:val="8E5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84CA6"/>
    <w:multiLevelType w:val="multilevel"/>
    <w:tmpl w:val="90D83FE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8CC4003"/>
    <w:multiLevelType w:val="hybridMultilevel"/>
    <w:tmpl w:val="42E24290"/>
    <w:lvl w:ilvl="0" w:tplc="009E279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4477D"/>
    <w:multiLevelType w:val="hybridMultilevel"/>
    <w:tmpl w:val="8E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779EB"/>
    <w:multiLevelType w:val="hybridMultilevel"/>
    <w:tmpl w:val="1C7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28"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A4E8F"/>
    <w:multiLevelType w:val="multilevel"/>
    <w:tmpl w:val="B05E9A02"/>
    <w:numStyleLink w:val="Numbered"/>
  </w:abstractNum>
  <w:abstractNum w:abstractNumId="32" w15:restartNumberingAfterBreak="0">
    <w:nsid w:val="6ABF62DC"/>
    <w:multiLevelType w:val="hybridMultilevel"/>
    <w:tmpl w:val="DE8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3A76D4"/>
    <w:multiLevelType w:val="hybridMultilevel"/>
    <w:tmpl w:val="F8F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E795E"/>
    <w:multiLevelType w:val="hybridMultilevel"/>
    <w:tmpl w:val="C8E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2387C"/>
    <w:multiLevelType w:val="hybridMultilevel"/>
    <w:tmpl w:val="7DA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1692D"/>
    <w:multiLevelType w:val="hybridMultilevel"/>
    <w:tmpl w:val="464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75193"/>
    <w:multiLevelType w:val="multilevel"/>
    <w:tmpl w:val="0409001D"/>
    <w:numStyleLink w:val="NumberedList"/>
  </w:abstractNum>
  <w:num w:numId="1" w16cid:durableId="282343468">
    <w:abstractNumId w:val="11"/>
  </w:num>
  <w:num w:numId="2" w16cid:durableId="1296524091">
    <w:abstractNumId w:val="30"/>
  </w:num>
  <w:num w:numId="3" w16cid:durableId="162167046">
    <w:abstractNumId w:val="24"/>
  </w:num>
  <w:num w:numId="4" w16cid:durableId="2045980600">
    <w:abstractNumId w:val="29"/>
  </w:num>
  <w:num w:numId="5" w16cid:durableId="752896466">
    <w:abstractNumId w:val="0"/>
  </w:num>
  <w:num w:numId="6" w16cid:durableId="654983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707117">
    <w:abstractNumId w:val="23"/>
  </w:num>
  <w:num w:numId="8" w16cid:durableId="696928234">
    <w:abstractNumId w:val="28"/>
  </w:num>
  <w:num w:numId="9" w16cid:durableId="150223362">
    <w:abstractNumId w:val="33"/>
  </w:num>
  <w:num w:numId="10" w16cid:durableId="51541442">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16cid:durableId="659887408">
    <w:abstractNumId w:val="2"/>
  </w:num>
  <w:num w:numId="12" w16cid:durableId="480998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114875">
    <w:abstractNumId w:val="27"/>
  </w:num>
  <w:num w:numId="14" w16cid:durableId="572275647">
    <w:abstractNumId w:val="18"/>
  </w:num>
  <w:num w:numId="15" w16cid:durableId="1263683514">
    <w:abstractNumId w:val="22"/>
  </w:num>
  <w:num w:numId="16" w16cid:durableId="164325774">
    <w:abstractNumId w:val="6"/>
  </w:num>
  <w:num w:numId="17" w16cid:durableId="1234581690">
    <w:abstractNumId w:val="16"/>
  </w:num>
  <w:num w:numId="18" w16cid:durableId="856622444">
    <w:abstractNumId w:val="17"/>
  </w:num>
  <w:num w:numId="19" w16cid:durableId="1070926857">
    <w:abstractNumId w:val="14"/>
  </w:num>
  <w:num w:numId="20" w16cid:durableId="437875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045025">
    <w:abstractNumId w:val="24"/>
  </w:num>
  <w:num w:numId="22" w16cid:durableId="627669020">
    <w:abstractNumId w:val="24"/>
  </w:num>
  <w:num w:numId="23" w16cid:durableId="234167701">
    <w:abstractNumId w:val="24"/>
  </w:num>
  <w:num w:numId="24" w16cid:durableId="579293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0343418">
    <w:abstractNumId w:val="2"/>
    <w:lvlOverride w:ilvl="0">
      <w:startOverride w:val="1"/>
    </w:lvlOverride>
  </w:num>
  <w:num w:numId="26" w16cid:durableId="1104879717">
    <w:abstractNumId w:val="34"/>
  </w:num>
  <w:num w:numId="27" w16cid:durableId="363676062">
    <w:abstractNumId w:val="15"/>
  </w:num>
  <w:num w:numId="28" w16cid:durableId="1916473577">
    <w:abstractNumId w:val="38"/>
  </w:num>
  <w:num w:numId="29" w16cid:durableId="1179465223">
    <w:abstractNumId w:val="3"/>
  </w:num>
  <w:num w:numId="30" w16cid:durableId="1573463383">
    <w:abstractNumId w:val="12"/>
  </w:num>
  <w:num w:numId="31" w16cid:durableId="1741824854">
    <w:abstractNumId w:val="31"/>
  </w:num>
  <w:num w:numId="32" w16cid:durableId="1606839880">
    <w:abstractNumId w:val="10"/>
  </w:num>
  <w:num w:numId="33" w16cid:durableId="118494006">
    <w:abstractNumId w:val="21"/>
  </w:num>
  <w:num w:numId="34" w16cid:durableId="200947014">
    <w:abstractNumId w:val="1"/>
  </w:num>
  <w:num w:numId="35" w16cid:durableId="607397907">
    <w:abstractNumId w:val="19"/>
  </w:num>
  <w:num w:numId="36" w16cid:durableId="1775468156">
    <w:abstractNumId w:val="9"/>
  </w:num>
  <w:num w:numId="37" w16cid:durableId="1307928266">
    <w:abstractNumId w:val="37"/>
  </w:num>
  <w:num w:numId="38" w16cid:durableId="2092308257">
    <w:abstractNumId w:val="20"/>
  </w:num>
  <w:num w:numId="39" w16cid:durableId="1653824073">
    <w:abstractNumId w:val="26"/>
  </w:num>
  <w:num w:numId="40" w16cid:durableId="1096563364">
    <w:abstractNumId w:val="32"/>
  </w:num>
  <w:num w:numId="41" w16cid:durableId="1386489158">
    <w:abstractNumId w:val="25"/>
  </w:num>
  <w:num w:numId="42" w16cid:durableId="1119882728">
    <w:abstractNumId w:val="35"/>
  </w:num>
  <w:num w:numId="43" w16cid:durableId="882255878">
    <w:abstractNumId w:val="13"/>
  </w:num>
  <w:num w:numId="44" w16cid:durableId="566886961">
    <w:abstractNumId w:val="36"/>
  </w:num>
  <w:num w:numId="45" w16cid:durableId="213082789">
    <w:abstractNumId w:val="8"/>
  </w:num>
  <w:num w:numId="46" w16cid:durableId="512885780">
    <w:abstractNumId w:val="5"/>
  </w:num>
  <w:num w:numId="47" w16cid:durableId="1030567237">
    <w:abstractNumId w:val="7"/>
  </w:num>
  <w:num w:numId="48" w16cid:durableId="1167012245">
    <w:abstractNumId w:val="4"/>
  </w:num>
  <w:num w:numId="49" w16cid:durableId="2796044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Murray">
    <w15:presenceInfo w15:providerId="AD" w15:userId="S::krmurray@athenahealth.com::5ad9dbd8-bb3b-4ae0-bd61-fee296c9d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revisionView w:markup="0"/>
  <w:documentProtection w:edit="forms" w:enforcement="1" w:cryptProviderType="rsaAES" w:cryptAlgorithmClass="hash" w:cryptAlgorithmType="typeAny" w:cryptAlgorithmSid="14" w:cryptSpinCount="100000" w:hash="URXptdKcQJ7z1Rc5uw5n4K1mjEwrcjSDQj+EyfrVMTm4CP3cWgIGG0jQvsyIWmSYYHdfZa2k0TULAHZoU9C4Eg==" w:salt="yTm6eYOom+NE9uTdPsuiAA=="/>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DUxMTUysrC0MDJS0lEKTi0uzszPAykwrAUAGbKGwSwAAAA="/>
  </w:docVars>
  <w:rsids>
    <w:rsidRoot w:val="00C15A4F"/>
    <w:rsid w:val="00000C69"/>
    <w:rsid w:val="00000C6C"/>
    <w:rsid w:val="00001CE7"/>
    <w:rsid w:val="0000399D"/>
    <w:rsid w:val="00004947"/>
    <w:rsid w:val="00005DA3"/>
    <w:rsid w:val="000100D5"/>
    <w:rsid w:val="000116D8"/>
    <w:rsid w:val="00011A55"/>
    <w:rsid w:val="00011B1F"/>
    <w:rsid w:val="00011B71"/>
    <w:rsid w:val="0001398A"/>
    <w:rsid w:val="0001411B"/>
    <w:rsid w:val="000158BD"/>
    <w:rsid w:val="00015C27"/>
    <w:rsid w:val="0001653E"/>
    <w:rsid w:val="00017A3F"/>
    <w:rsid w:val="000200E9"/>
    <w:rsid w:val="00021DE2"/>
    <w:rsid w:val="00021FD6"/>
    <w:rsid w:val="00022FB5"/>
    <w:rsid w:val="0002307C"/>
    <w:rsid w:val="000253CE"/>
    <w:rsid w:val="00025A9C"/>
    <w:rsid w:val="0002664D"/>
    <w:rsid w:val="000279DD"/>
    <w:rsid w:val="00027B75"/>
    <w:rsid w:val="000305A1"/>
    <w:rsid w:val="0003226A"/>
    <w:rsid w:val="00032E9C"/>
    <w:rsid w:val="000336E4"/>
    <w:rsid w:val="000343F3"/>
    <w:rsid w:val="00034741"/>
    <w:rsid w:val="00036C6F"/>
    <w:rsid w:val="000413C0"/>
    <w:rsid w:val="00041A6B"/>
    <w:rsid w:val="00042E46"/>
    <w:rsid w:val="00042F8B"/>
    <w:rsid w:val="00044E11"/>
    <w:rsid w:val="00044E75"/>
    <w:rsid w:val="00045CFF"/>
    <w:rsid w:val="00046DC0"/>
    <w:rsid w:val="00047805"/>
    <w:rsid w:val="00050877"/>
    <w:rsid w:val="0005215F"/>
    <w:rsid w:val="00053042"/>
    <w:rsid w:val="0005317F"/>
    <w:rsid w:val="0005452B"/>
    <w:rsid w:val="00055826"/>
    <w:rsid w:val="00057037"/>
    <w:rsid w:val="00057582"/>
    <w:rsid w:val="00057EF1"/>
    <w:rsid w:val="00060745"/>
    <w:rsid w:val="000626BB"/>
    <w:rsid w:val="0006273E"/>
    <w:rsid w:val="00062CC9"/>
    <w:rsid w:val="00063BBE"/>
    <w:rsid w:val="00066524"/>
    <w:rsid w:val="000674C8"/>
    <w:rsid w:val="00067E77"/>
    <w:rsid w:val="00072879"/>
    <w:rsid w:val="000737AB"/>
    <w:rsid w:val="00074563"/>
    <w:rsid w:val="000763DF"/>
    <w:rsid w:val="00076494"/>
    <w:rsid w:val="0007697F"/>
    <w:rsid w:val="0008124D"/>
    <w:rsid w:val="000828A1"/>
    <w:rsid w:val="00082B2B"/>
    <w:rsid w:val="0008787E"/>
    <w:rsid w:val="000900F0"/>
    <w:rsid w:val="0009028F"/>
    <w:rsid w:val="00090DBA"/>
    <w:rsid w:val="00092196"/>
    <w:rsid w:val="0009399F"/>
    <w:rsid w:val="000943B5"/>
    <w:rsid w:val="00094C71"/>
    <w:rsid w:val="00094D7A"/>
    <w:rsid w:val="0009522A"/>
    <w:rsid w:val="000957F8"/>
    <w:rsid w:val="000961D0"/>
    <w:rsid w:val="000A0AE1"/>
    <w:rsid w:val="000A0C20"/>
    <w:rsid w:val="000A0ECC"/>
    <w:rsid w:val="000A163C"/>
    <w:rsid w:val="000A1A1A"/>
    <w:rsid w:val="000A43CA"/>
    <w:rsid w:val="000A5199"/>
    <w:rsid w:val="000A5F7A"/>
    <w:rsid w:val="000B0519"/>
    <w:rsid w:val="000B08F0"/>
    <w:rsid w:val="000B267A"/>
    <w:rsid w:val="000B28C2"/>
    <w:rsid w:val="000B2A57"/>
    <w:rsid w:val="000B3E9A"/>
    <w:rsid w:val="000B47FD"/>
    <w:rsid w:val="000B5A3B"/>
    <w:rsid w:val="000B605F"/>
    <w:rsid w:val="000B62E1"/>
    <w:rsid w:val="000B6FF0"/>
    <w:rsid w:val="000C21D7"/>
    <w:rsid w:val="000C2445"/>
    <w:rsid w:val="000C32EF"/>
    <w:rsid w:val="000C3973"/>
    <w:rsid w:val="000C4A68"/>
    <w:rsid w:val="000C4B4D"/>
    <w:rsid w:val="000C58EF"/>
    <w:rsid w:val="000D04B4"/>
    <w:rsid w:val="000D153C"/>
    <w:rsid w:val="000D1CFF"/>
    <w:rsid w:val="000D1F09"/>
    <w:rsid w:val="000D23E9"/>
    <w:rsid w:val="000D2434"/>
    <w:rsid w:val="000D26AE"/>
    <w:rsid w:val="000D290F"/>
    <w:rsid w:val="000D2AC2"/>
    <w:rsid w:val="000D2B40"/>
    <w:rsid w:val="000D3A2E"/>
    <w:rsid w:val="000D3AFD"/>
    <w:rsid w:val="000D3F49"/>
    <w:rsid w:val="000D4CF1"/>
    <w:rsid w:val="000D4DD6"/>
    <w:rsid w:val="000D59FF"/>
    <w:rsid w:val="000D5A4B"/>
    <w:rsid w:val="000D5C7E"/>
    <w:rsid w:val="000D6A44"/>
    <w:rsid w:val="000D6E9E"/>
    <w:rsid w:val="000E167D"/>
    <w:rsid w:val="000E18BB"/>
    <w:rsid w:val="000E1F77"/>
    <w:rsid w:val="000E1FCF"/>
    <w:rsid w:val="000E2E36"/>
    <w:rsid w:val="000E437A"/>
    <w:rsid w:val="000E49C7"/>
    <w:rsid w:val="000E4B6D"/>
    <w:rsid w:val="000E4F53"/>
    <w:rsid w:val="000E6F0E"/>
    <w:rsid w:val="000E77B6"/>
    <w:rsid w:val="000E7964"/>
    <w:rsid w:val="000E79B9"/>
    <w:rsid w:val="000F1BC2"/>
    <w:rsid w:val="000F1C37"/>
    <w:rsid w:val="000F2112"/>
    <w:rsid w:val="000F28B4"/>
    <w:rsid w:val="000F3E9E"/>
    <w:rsid w:val="000F45EE"/>
    <w:rsid w:val="000F4CD3"/>
    <w:rsid w:val="000F4DBC"/>
    <w:rsid w:val="001008B6"/>
    <w:rsid w:val="00100C81"/>
    <w:rsid w:val="00101A4C"/>
    <w:rsid w:val="001025C4"/>
    <w:rsid w:val="001032D9"/>
    <w:rsid w:val="00103312"/>
    <w:rsid w:val="001034E9"/>
    <w:rsid w:val="00103621"/>
    <w:rsid w:val="00103A42"/>
    <w:rsid w:val="00103FE4"/>
    <w:rsid w:val="00104028"/>
    <w:rsid w:val="00107201"/>
    <w:rsid w:val="00107951"/>
    <w:rsid w:val="00111828"/>
    <w:rsid w:val="00111936"/>
    <w:rsid w:val="00112807"/>
    <w:rsid w:val="0011316E"/>
    <w:rsid w:val="00113C78"/>
    <w:rsid w:val="00113C9A"/>
    <w:rsid w:val="00115506"/>
    <w:rsid w:val="0011573C"/>
    <w:rsid w:val="0011798A"/>
    <w:rsid w:val="0012106E"/>
    <w:rsid w:val="00121396"/>
    <w:rsid w:val="001213CF"/>
    <w:rsid w:val="00122352"/>
    <w:rsid w:val="001232F1"/>
    <w:rsid w:val="001240FC"/>
    <w:rsid w:val="00125AEB"/>
    <w:rsid w:val="00126E0C"/>
    <w:rsid w:val="001307F1"/>
    <w:rsid w:val="00130A0D"/>
    <w:rsid w:val="00131440"/>
    <w:rsid w:val="00131BC9"/>
    <w:rsid w:val="00131DCA"/>
    <w:rsid w:val="001323D4"/>
    <w:rsid w:val="001327D7"/>
    <w:rsid w:val="00132EB9"/>
    <w:rsid w:val="0013388B"/>
    <w:rsid w:val="00133DB1"/>
    <w:rsid w:val="00134069"/>
    <w:rsid w:val="001342A0"/>
    <w:rsid w:val="00135BF4"/>
    <w:rsid w:val="001360B5"/>
    <w:rsid w:val="00136F5B"/>
    <w:rsid w:val="001370AC"/>
    <w:rsid w:val="00137425"/>
    <w:rsid w:val="00144E22"/>
    <w:rsid w:val="00144F4B"/>
    <w:rsid w:val="001450E4"/>
    <w:rsid w:val="00146212"/>
    <w:rsid w:val="001462F6"/>
    <w:rsid w:val="00147738"/>
    <w:rsid w:val="001502FE"/>
    <w:rsid w:val="00151654"/>
    <w:rsid w:val="001516DB"/>
    <w:rsid w:val="00151E50"/>
    <w:rsid w:val="00152F89"/>
    <w:rsid w:val="00153010"/>
    <w:rsid w:val="001544E9"/>
    <w:rsid w:val="001564BA"/>
    <w:rsid w:val="00156A4C"/>
    <w:rsid w:val="001577E5"/>
    <w:rsid w:val="001601F5"/>
    <w:rsid w:val="001604B1"/>
    <w:rsid w:val="00160B12"/>
    <w:rsid w:val="00160FB7"/>
    <w:rsid w:val="00161515"/>
    <w:rsid w:val="001615A9"/>
    <w:rsid w:val="001625DB"/>
    <w:rsid w:val="00162685"/>
    <w:rsid w:val="001630FA"/>
    <w:rsid w:val="00164552"/>
    <w:rsid w:val="001653BD"/>
    <w:rsid w:val="001655E0"/>
    <w:rsid w:val="00167D9C"/>
    <w:rsid w:val="0017087E"/>
    <w:rsid w:val="00172495"/>
    <w:rsid w:val="00172E21"/>
    <w:rsid w:val="00176157"/>
    <w:rsid w:val="0017685C"/>
    <w:rsid w:val="00176DDB"/>
    <w:rsid w:val="00177A60"/>
    <w:rsid w:val="00180632"/>
    <w:rsid w:val="001808D3"/>
    <w:rsid w:val="00180BFF"/>
    <w:rsid w:val="00181B07"/>
    <w:rsid w:val="001823C5"/>
    <w:rsid w:val="00184809"/>
    <w:rsid w:val="00184BC5"/>
    <w:rsid w:val="001850C5"/>
    <w:rsid w:val="0018577E"/>
    <w:rsid w:val="00186F69"/>
    <w:rsid w:val="00190A5E"/>
    <w:rsid w:val="00190DD5"/>
    <w:rsid w:val="001910E7"/>
    <w:rsid w:val="0019121D"/>
    <w:rsid w:val="0019134A"/>
    <w:rsid w:val="00191A62"/>
    <w:rsid w:val="00193C3A"/>
    <w:rsid w:val="00194EB3"/>
    <w:rsid w:val="0019500E"/>
    <w:rsid w:val="00197F1F"/>
    <w:rsid w:val="001A0BC2"/>
    <w:rsid w:val="001A1409"/>
    <w:rsid w:val="001A1769"/>
    <w:rsid w:val="001A1F2B"/>
    <w:rsid w:val="001A398F"/>
    <w:rsid w:val="001A3A09"/>
    <w:rsid w:val="001A609B"/>
    <w:rsid w:val="001A6E6F"/>
    <w:rsid w:val="001B1E9F"/>
    <w:rsid w:val="001B1EE4"/>
    <w:rsid w:val="001B25C9"/>
    <w:rsid w:val="001B3468"/>
    <w:rsid w:val="001B3EBA"/>
    <w:rsid w:val="001B5985"/>
    <w:rsid w:val="001B6BCA"/>
    <w:rsid w:val="001B7D0C"/>
    <w:rsid w:val="001C18D1"/>
    <w:rsid w:val="001C28CF"/>
    <w:rsid w:val="001C28D8"/>
    <w:rsid w:val="001C381A"/>
    <w:rsid w:val="001C3C5A"/>
    <w:rsid w:val="001C4302"/>
    <w:rsid w:val="001C5D24"/>
    <w:rsid w:val="001C5DC4"/>
    <w:rsid w:val="001C6C0D"/>
    <w:rsid w:val="001D07E3"/>
    <w:rsid w:val="001D23D9"/>
    <w:rsid w:val="001D27A8"/>
    <w:rsid w:val="001D2958"/>
    <w:rsid w:val="001D2E33"/>
    <w:rsid w:val="001D3051"/>
    <w:rsid w:val="001D3419"/>
    <w:rsid w:val="001D422C"/>
    <w:rsid w:val="001D6167"/>
    <w:rsid w:val="001D6C78"/>
    <w:rsid w:val="001E0A51"/>
    <w:rsid w:val="001E0EDE"/>
    <w:rsid w:val="001E135B"/>
    <w:rsid w:val="001E13F1"/>
    <w:rsid w:val="001E269B"/>
    <w:rsid w:val="001E414F"/>
    <w:rsid w:val="001E432B"/>
    <w:rsid w:val="001E4C58"/>
    <w:rsid w:val="001E4E8D"/>
    <w:rsid w:val="001E5112"/>
    <w:rsid w:val="001E58DD"/>
    <w:rsid w:val="001E5ED1"/>
    <w:rsid w:val="001E6079"/>
    <w:rsid w:val="001E7AF5"/>
    <w:rsid w:val="001E7D7B"/>
    <w:rsid w:val="001F04EC"/>
    <w:rsid w:val="001F0659"/>
    <w:rsid w:val="001F1B31"/>
    <w:rsid w:val="001F6387"/>
    <w:rsid w:val="001F6AFD"/>
    <w:rsid w:val="001F6D77"/>
    <w:rsid w:val="001F7ACE"/>
    <w:rsid w:val="001F7EE4"/>
    <w:rsid w:val="001F7FD2"/>
    <w:rsid w:val="00200D42"/>
    <w:rsid w:val="0020118B"/>
    <w:rsid w:val="002015D1"/>
    <w:rsid w:val="002020B7"/>
    <w:rsid w:val="00203583"/>
    <w:rsid w:val="00204B5B"/>
    <w:rsid w:val="002052BA"/>
    <w:rsid w:val="00205659"/>
    <w:rsid w:val="00206CEE"/>
    <w:rsid w:val="00207861"/>
    <w:rsid w:val="0021099D"/>
    <w:rsid w:val="002115A2"/>
    <w:rsid w:val="00212337"/>
    <w:rsid w:val="00212523"/>
    <w:rsid w:val="002135D6"/>
    <w:rsid w:val="00216D90"/>
    <w:rsid w:val="00217EEE"/>
    <w:rsid w:val="00217F1E"/>
    <w:rsid w:val="00217FFB"/>
    <w:rsid w:val="00221CC7"/>
    <w:rsid w:val="00222EEC"/>
    <w:rsid w:val="0022434C"/>
    <w:rsid w:val="00224432"/>
    <w:rsid w:val="00224BBF"/>
    <w:rsid w:val="002258B0"/>
    <w:rsid w:val="00225BF4"/>
    <w:rsid w:val="002266CF"/>
    <w:rsid w:val="00227EC5"/>
    <w:rsid w:val="002325BC"/>
    <w:rsid w:val="00233D31"/>
    <w:rsid w:val="0023451B"/>
    <w:rsid w:val="00236116"/>
    <w:rsid w:val="0023641C"/>
    <w:rsid w:val="00236504"/>
    <w:rsid w:val="00237C4E"/>
    <w:rsid w:val="0024063C"/>
    <w:rsid w:val="002412F7"/>
    <w:rsid w:val="0024130B"/>
    <w:rsid w:val="002417FE"/>
    <w:rsid w:val="00241EA5"/>
    <w:rsid w:val="00242131"/>
    <w:rsid w:val="002434B4"/>
    <w:rsid w:val="00243E14"/>
    <w:rsid w:val="00243EA4"/>
    <w:rsid w:val="00244003"/>
    <w:rsid w:val="00244D48"/>
    <w:rsid w:val="0024503C"/>
    <w:rsid w:val="0024654A"/>
    <w:rsid w:val="0024720D"/>
    <w:rsid w:val="00247440"/>
    <w:rsid w:val="00247539"/>
    <w:rsid w:val="002478FF"/>
    <w:rsid w:val="00247B9F"/>
    <w:rsid w:val="00250353"/>
    <w:rsid w:val="002513AC"/>
    <w:rsid w:val="0025180F"/>
    <w:rsid w:val="00252821"/>
    <w:rsid w:val="002531C0"/>
    <w:rsid w:val="00254021"/>
    <w:rsid w:val="002540D1"/>
    <w:rsid w:val="0025432B"/>
    <w:rsid w:val="00254AE9"/>
    <w:rsid w:val="0025550D"/>
    <w:rsid w:val="00256462"/>
    <w:rsid w:val="00261877"/>
    <w:rsid w:val="00261FAF"/>
    <w:rsid w:val="00264DE7"/>
    <w:rsid w:val="00265332"/>
    <w:rsid w:val="00267099"/>
    <w:rsid w:val="00267848"/>
    <w:rsid w:val="00267F07"/>
    <w:rsid w:val="00271F3A"/>
    <w:rsid w:val="002721AF"/>
    <w:rsid w:val="00273AF0"/>
    <w:rsid w:val="0027420E"/>
    <w:rsid w:val="00274464"/>
    <w:rsid w:val="00274AB3"/>
    <w:rsid w:val="00275050"/>
    <w:rsid w:val="002751F5"/>
    <w:rsid w:val="002758BA"/>
    <w:rsid w:val="00276675"/>
    <w:rsid w:val="00277FE6"/>
    <w:rsid w:val="00280454"/>
    <w:rsid w:val="00281665"/>
    <w:rsid w:val="00281D7C"/>
    <w:rsid w:val="00281E63"/>
    <w:rsid w:val="0028223C"/>
    <w:rsid w:val="00282888"/>
    <w:rsid w:val="002858E3"/>
    <w:rsid w:val="002865D1"/>
    <w:rsid w:val="00287CC6"/>
    <w:rsid w:val="00291109"/>
    <w:rsid w:val="0029302E"/>
    <w:rsid w:val="00294AF5"/>
    <w:rsid w:val="00295E82"/>
    <w:rsid w:val="002964FB"/>
    <w:rsid w:val="002971A6"/>
    <w:rsid w:val="0029741A"/>
    <w:rsid w:val="002A04D0"/>
    <w:rsid w:val="002A0854"/>
    <w:rsid w:val="002A240C"/>
    <w:rsid w:val="002A299B"/>
    <w:rsid w:val="002A2B22"/>
    <w:rsid w:val="002A366F"/>
    <w:rsid w:val="002A3C95"/>
    <w:rsid w:val="002A4101"/>
    <w:rsid w:val="002A6396"/>
    <w:rsid w:val="002A7410"/>
    <w:rsid w:val="002B0BAD"/>
    <w:rsid w:val="002B17BF"/>
    <w:rsid w:val="002B18D7"/>
    <w:rsid w:val="002B4A16"/>
    <w:rsid w:val="002B574D"/>
    <w:rsid w:val="002B6F82"/>
    <w:rsid w:val="002B784C"/>
    <w:rsid w:val="002B8C26"/>
    <w:rsid w:val="002C08DB"/>
    <w:rsid w:val="002C0D91"/>
    <w:rsid w:val="002C10EF"/>
    <w:rsid w:val="002C480A"/>
    <w:rsid w:val="002C55ED"/>
    <w:rsid w:val="002C6F7C"/>
    <w:rsid w:val="002D0AC4"/>
    <w:rsid w:val="002D2543"/>
    <w:rsid w:val="002D450E"/>
    <w:rsid w:val="002D5FBE"/>
    <w:rsid w:val="002D6BC3"/>
    <w:rsid w:val="002D7540"/>
    <w:rsid w:val="002D79F8"/>
    <w:rsid w:val="002D7EA2"/>
    <w:rsid w:val="002E00C3"/>
    <w:rsid w:val="002E04AB"/>
    <w:rsid w:val="002E2BB4"/>
    <w:rsid w:val="002E2EFE"/>
    <w:rsid w:val="002E36DC"/>
    <w:rsid w:val="002E3B54"/>
    <w:rsid w:val="002E4C34"/>
    <w:rsid w:val="002E523C"/>
    <w:rsid w:val="002E5EA9"/>
    <w:rsid w:val="002E63FD"/>
    <w:rsid w:val="002F0C67"/>
    <w:rsid w:val="002F0EF7"/>
    <w:rsid w:val="002F1822"/>
    <w:rsid w:val="002F2063"/>
    <w:rsid w:val="002F25F6"/>
    <w:rsid w:val="002F3983"/>
    <w:rsid w:val="002F4DB9"/>
    <w:rsid w:val="002F4FD9"/>
    <w:rsid w:val="002F56E9"/>
    <w:rsid w:val="002F5D6F"/>
    <w:rsid w:val="002F7A5B"/>
    <w:rsid w:val="0030108C"/>
    <w:rsid w:val="0030116B"/>
    <w:rsid w:val="003014A2"/>
    <w:rsid w:val="003019AA"/>
    <w:rsid w:val="00302121"/>
    <w:rsid w:val="00302126"/>
    <w:rsid w:val="003025F3"/>
    <w:rsid w:val="00302BA1"/>
    <w:rsid w:val="003033DE"/>
    <w:rsid w:val="00303DF3"/>
    <w:rsid w:val="003047A1"/>
    <w:rsid w:val="00306572"/>
    <w:rsid w:val="00310C8B"/>
    <w:rsid w:val="0031100C"/>
    <w:rsid w:val="00311756"/>
    <w:rsid w:val="00313939"/>
    <w:rsid w:val="00314834"/>
    <w:rsid w:val="00315073"/>
    <w:rsid w:val="003158B7"/>
    <w:rsid w:val="00315C4B"/>
    <w:rsid w:val="00316EB1"/>
    <w:rsid w:val="00320295"/>
    <w:rsid w:val="0032045F"/>
    <w:rsid w:val="003205D4"/>
    <w:rsid w:val="00320679"/>
    <w:rsid w:val="00320AE8"/>
    <w:rsid w:val="0032140F"/>
    <w:rsid w:val="003243B7"/>
    <w:rsid w:val="00325080"/>
    <w:rsid w:val="00325BE7"/>
    <w:rsid w:val="00326593"/>
    <w:rsid w:val="00327869"/>
    <w:rsid w:val="00332454"/>
    <w:rsid w:val="003343ED"/>
    <w:rsid w:val="00335E0C"/>
    <w:rsid w:val="00336107"/>
    <w:rsid w:val="00336449"/>
    <w:rsid w:val="0033660A"/>
    <w:rsid w:val="003370DC"/>
    <w:rsid w:val="00340B5A"/>
    <w:rsid w:val="00340FFF"/>
    <w:rsid w:val="00344315"/>
    <w:rsid w:val="003454FF"/>
    <w:rsid w:val="00345CD9"/>
    <w:rsid w:val="00345E79"/>
    <w:rsid w:val="003464F5"/>
    <w:rsid w:val="00346B0C"/>
    <w:rsid w:val="00350DE8"/>
    <w:rsid w:val="00351465"/>
    <w:rsid w:val="00351BDE"/>
    <w:rsid w:val="00351CAA"/>
    <w:rsid w:val="00355745"/>
    <w:rsid w:val="0035636F"/>
    <w:rsid w:val="00356A99"/>
    <w:rsid w:val="00356E54"/>
    <w:rsid w:val="0035769A"/>
    <w:rsid w:val="003611C5"/>
    <w:rsid w:val="003616F2"/>
    <w:rsid w:val="00362954"/>
    <w:rsid w:val="00362CA0"/>
    <w:rsid w:val="00363A55"/>
    <w:rsid w:val="00363E7F"/>
    <w:rsid w:val="00363F29"/>
    <w:rsid w:val="0036437D"/>
    <w:rsid w:val="00364512"/>
    <w:rsid w:val="003652FD"/>
    <w:rsid w:val="0036597B"/>
    <w:rsid w:val="00366606"/>
    <w:rsid w:val="00366F88"/>
    <w:rsid w:val="00367EFB"/>
    <w:rsid w:val="0037008A"/>
    <w:rsid w:val="00370639"/>
    <w:rsid w:val="00370DFF"/>
    <w:rsid w:val="00372FD7"/>
    <w:rsid w:val="0037342B"/>
    <w:rsid w:val="0037430A"/>
    <w:rsid w:val="00374D71"/>
    <w:rsid w:val="00375C6E"/>
    <w:rsid w:val="00376154"/>
    <w:rsid w:val="00376539"/>
    <w:rsid w:val="003767FF"/>
    <w:rsid w:val="00376889"/>
    <w:rsid w:val="00377423"/>
    <w:rsid w:val="00384550"/>
    <w:rsid w:val="00384F00"/>
    <w:rsid w:val="0038513C"/>
    <w:rsid w:val="00385E03"/>
    <w:rsid w:val="003869B6"/>
    <w:rsid w:val="003878BF"/>
    <w:rsid w:val="003879DC"/>
    <w:rsid w:val="00390C6B"/>
    <w:rsid w:val="00390D09"/>
    <w:rsid w:val="00391203"/>
    <w:rsid w:val="003918B8"/>
    <w:rsid w:val="00391F64"/>
    <w:rsid w:val="00392112"/>
    <w:rsid w:val="00393151"/>
    <w:rsid w:val="003933A9"/>
    <w:rsid w:val="00393A48"/>
    <w:rsid w:val="00393D62"/>
    <w:rsid w:val="00393E66"/>
    <w:rsid w:val="00393FE1"/>
    <w:rsid w:val="00394603"/>
    <w:rsid w:val="0039465F"/>
    <w:rsid w:val="003952A8"/>
    <w:rsid w:val="003955F4"/>
    <w:rsid w:val="003961D7"/>
    <w:rsid w:val="003962FF"/>
    <w:rsid w:val="00396A8C"/>
    <w:rsid w:val="0039705B"/>
    <w:rsid w:val="003A1095"/>
    <w:rsid w:val="003A10C7"/>
    <w:rsid w:val="003A2923"/>
    <w:rsid w:val="003A2FD1"/>
    <w:rsid w:val="003A3626"/>
    <w:rsid w:val="003A3951"/>
    <w:rsid w:val="003A3EA2"/>
    <w:rsid w:val="003A6368"/>
    <w:rsid w:val="003A7521"/>
    <w:rsid w:val="003B13A9"/>
    <w:rsid w:val="003B1DCE"/>
    <w:rsid w:val="003B4685"/>
    <w:rsid w:val="003B4902"/>
    <w:rsid w:val="003B4DBF"/>
    <w:rsid w:val="003B5431"/>
    <w:rsid w:val="003B5788"/>
    <w:rsid w:val="003C025D"/>
    <w:rsid w:val="003C1D17"/>
    <w:rsid w:val="003C242D"/>
    <w:rsid w:val="003C3335"/>
    <w:rsid w:val="003C3BE4"/>
    <w:rsid w:val="003C43AC"/>
    <w:rsid w:val="003C4C0E"/>
    <w:rsid w:val="003C6737"/>
    <w:rsid w:val="003C73D7"/>
    <w:rsid w:val="003C7E1A"/>
    <w:rsid w:val="003D0FAC"/>
    <w:rsid w:val="003D1922"/>
    <w:rsid w:val="003D22E3"/>
    <w:rsid w:val="003D28B6"/>
    <w:rsid w:val="003D36B7"/>
    <w:rsid w:val="003D3AC7"/>
    <w:rsid w:val="003D3F13"/>
    <w:rsid w:val="003D4DF3"/>
    <w:rsid w:val="003D6280"/>
    <w:rsid w:val="003D67E5"/>
    <w:rsid w:val="003D7613"/>
    <w:rsid w:val="003E1A50"/>
    <w:rsid w:val="003E2080"/>
    <w:rsid w:val="003E369A"/>
    <w:rsid w:val="003E62C8"/>
    <w:rsid w:val="003E7ACC"/>
    <w:rsid w:val="003F0A0E"/>
    <w:rsid w:val="003F1298"/>
    <w:rsid w:val="003F133F"/>
    <w:rsid w:val="003F13A2"/>
    <w:rsid w:val="003F13F8"/>
    <w:rsid w:val="003F1A68"/>
    <w:rsid w:val="003F2157"/>
    <w:rsid w:val="003F277F"/>
    <w:rsid w:val="003F35BF"/>
    <w:rsid w:val="003F3734"/>
    <w:rsid w:val="003F4FBB"/>
    <w:rsid w:val="003F59DA"/>
    <w:rsid w:val="00400ADD"/>
    <w:rsid w:val="0040259E"/>
    <w:rsid w:val="00402F9A"/>
    <w:rsid w:val="0040304D"/>
    <w:rsid w:val="004030BF"/>
    <w:rsid w:val="00404861"/>
    <w:rsid w:val="00406D49"/>
    <w:rsid w:val="004079C5"/>
    <w:rsid w:val="00407A33"/>
    <w:rsid w:val="00410D87"/>
    <w:rsid w:val="0041110D"/>
    <w:rsid w:val="004123E0"/>
    <w:rsid w:val="004128F7"/>
    <w:rsid w:val="00413D5E"/>
    <w:rsid w:val="00413E2E"/>
    <w:rsid w:val="00413E31"/>
    <w:rsid w:val="0041442D"/>
    <w:rsid w:val="00415BDA"/>
    <w:rsid w:val="00415C85"/>
    <w:rsid w:val="00416643"/>
    <w:rsid w:val="00421523"/>
    <w:rsid w:val="00423008"/>
    <w:rsid w:val="0042351E"/>
    <w:rsid w:val="00424C7A"/>
    <w:rsid w:val="00424CD4"/>
    <w:rsid w:val="00425F41"/>
    <w:rsid w:val="00426ED7"/>
    <w:rsid w:val="00427951"/>
    <w:rsid w:val="00430D5F"/>
    <w:rsid w:val="00431E67"/>
    <w:rsid w:val="004326FD"/>
    <w:rsid w:val="00432788"/>
    <w:rsid w:val="004333CE"/>
    <w:rsid w:val="00433CAF"/>
    <w:rsid w:val="00434056"/>
    <w:rsid w:val="00434D4B"/>
    <w:rsid w:val="00435916"/>
    <w:rsid w:val="00436035"/>
    <w:rsid w:val="00436334"/>
    <w:rsid w:val="00436C83"/>
    <w:rsid w:val="00437A54"/>
    <w:rsid w:val="004406BC"/>
    <w:rsid w:val="00440796"/>
    <w:rsid w:val="00440FA1"/>
    <w:rsid w:val="00441828"/>
    <w:rsid w:val="00442368"/>
    <w:rsid w:val="00442FCD"/>
    <w:rsid w:val="00443B4E"/>
    <w:rsid w:val="00443EBC"/>
    <w:rsid w:val="00444D06"/>
    <w:rsid w:val="00445A6E"/>
    <w:rsid w:val="00446218"/>
    <w:rsid w:val="00446A2D"/>
    <w:rsid w:val="004477FF"/>
    <w:rsid w:val="004478D2"/>
    <w:rsid w:val="00447D48"/>
    <w:rsid w:val="004501AD"/>
    <w:rsid w:val="00450E7E"/>
    <w:rsid w:val="00451141"/>
    <w:rsid w:val="00451AE6"/>
    <w:rsid w:val="0045231E"/>
    <w:rsid w:val="00452CE6"/>
    <w:rsid w:val="00453021"/>
    <w:rsid w:val="0045367F"/>
    <w:rsid w:val="00454367"/>
    <w:rsid w:val="00454542"/>
    <w:rsid w:val="00454882"/>
    <w:rsid w:val="00454A4E"/>
    <w:rsid w:val="00454CC1"/>
    <w:rsid w:val="00455170"/>
    <w:rsid w:val="0045597B"/>
    <w:rsid w:val="004563E8"/>
    <w:rsid w:val="00456911"/>
    <w:rsid w:val="00456C4A"/>
    <w:rsid w:val="00457756"/>
    <w:rsid w:val="00457917"/>
    <w:rsid w:val="00457AA9"/>
    <w:rsid w:val="00460081"/>
    <w:rsid w:val="00460B97"/>
    <w:rsid w:val="004610A4"/>
    <w:rsid w:val="00461FDD"/>
    <w:rsid w:val="00462556"/>
    <w:rsid w:val="004625DE"/>
    <w:rsid w:val="00462A6F"/>
    <w:rsid w:val="004631A9"/>
    <w:rsid w:val="00463698"/>
    <w:rsid w:val="004640AF"/>
    <w:rsid w:val="0046422E"/>
    <w:rsid w:val="00464252"/>
    <w:rsid w:val="0046467A"/>
    <w:rsid w:val="004646B4"/>
    <w:rsid w:val="004647FC"/>
    <w:rsid w:val="00464BE2"/>
    <w:rsid w:val="00467EDC"/>
    <w:rsid w:val="00471D94"/>
    <w:rsid w:val="00472806"/>
    <w:rsid w:val="0047386E"/>
    <w:rsid w:val="00474EE0"/>
    <w:rsid w:val="004756E9"/>
    <w:rsid w:val="00476892"/>
    <w:rsid w:val="00476B80"/>
    <w:rsid w:val="00480704"/>
    <w:rsid w:val="0048178B"/>
    <w:rsid w:val="00482B49"/>
    <w:rsid w:val="00484307"/>
    <w:rsid w:val="00484EB7"/>
    <w:rsid w:val="00485E3B"/>
    <w:rsid w:val="004862E6"/>
    <w:rsid w:val="0048672F"/>
    <w:rsid w:val="0048775C"/>
    <w:rsid w:val="00490746"/>
    <w:rsid w:val="00490A7B"/>
    <w:rsid w:val="00490EC2"/>
    <w:rsid w:val="004913F0"/>
    <w:rsid w:val="00491D6C"/>
    <w:rsid w:val="0049248B"/>
    <w:rsid w:val="00492884"/>
    <w:rsid w:val="004939F1"/>
    <w:rsid w:val="00493D82"/>
    <w:rsid w:val="00493EA5"/>
    <w:rsid w:val="00494B2C"/>
    <w:rsid w:val="0049567B"/>
    <w:rsid w:val="00495DB1"/>
    <w:rsid w:val="00496F30"/>
    <w:rsid w:val="00497CAF"/>
    <w:rsid w:val="004A0321"/>
    <w:rsid w:val="004A03D1"/>
    <w:rsid w:val="004A0979"/>
    <w:rsid w:val="004A1B5A"/>
    <w:rsid w:val="004A1CCE"/>
    <w:rsid w:val="004A1D11"/>
    <w:rsid w:val="004A1F9A"/>
    <w:rsid w:val="004A2D8B"/>
    <w:rsid w:val="004A304D"/>
    <w:rsid w:val="004A38E9"/>
    <w:rsid w:val="004A47E4"/>
    <w:rsid w:val="004A506A"/>
    <w:rsid w:val="004A6C31"/>
    <w:rsid w:val="004A7150"/>
    <w:rsid w:val="004A7731"/>
    <w:rsid w:val="004A7CDD"/>
    <w:rsid w:val="004A7F3E"/>
    <w:rsid w:val="004B0B1D"/>
    <w:rsid w:val="004B1F8E"/>
    <w:rsid w:val="004B2E5D"/>
    <w:rsid w:val="004B2F08"/>
    <w:rsid w:val="004B320E"/>
    <w:rsid w:val="004B3EB5"/>
    <w:rsid w:val="004B65E0"/>
    <w:rsid w:val="004B6732"/>
    <w:rsid w:val="004C0504"/>
    <w:rsid w:val="004C0509"/>
    <w:rsid w:val="004C092C"/>
    <w:rsid w:val="004C0953"/>
    <w:rsid w:val="004C0EE2"/>
    <w:rsid w:val="004C12F4"/>
    <w:rsid w:val="004C1477"/>
    <w:rsid w:val="004C20C7"/>
    <w:rsid w:val="004C2402"/>
    <w:rsid w:val="004C25FD"/>
    <w:rsid w:val="004C68E3"/>
    <w:rsid w:val="004C7618"/>
    <w:rsid w:val="004D0827"/>
    <w:rsid w:val="004D1705"/>
    <w:rsid w:val="004D17C4"/>
    <w:rsid w:val="004D3009"/>
    <w:rsid w:val="004D4476"/>
    <w:rsid w:val="004D4545"/>
    <w:rsid w:val="004D5131"/>
    <w:rsid w:val="004D59F7"/>
    <w:rsid w:val="004E0A24"/>
    <w:rsid w:val="004E10BB"/>
    <w:rsid w:val="004E20DA"/>
    <w:rsid w:val="004E2617"/>
    <w:rsid w:val="004E3A8C"/>
    <w:rsid w:val="004E3BD4"/>
    <w:rsid w:val="004E3DE7"/>
    <w:rsid w:val="004E4685"/>
    <w:rsid w:val="004E60C1"/>
    <w:rsid w:val="004E673E"/>
    <w:rsid w:val="004E6C61"/>
    <w:rsid w:val="004E71E4"/>
    <w:rsid w:val="004E7BC0"/>
    <w:rsid w:val="004E7EC9"/>
    <w:rsid w:val="004F07C7"/>
    <w:rsid w:val="004F0D9A"/>
    <w:rsid w:val="004F13E0"/>
    <w:rsid w:val="004F2526"/>
    <w:rsid w:val="004F25FE"/>
    <w:rsid w:val="004F3C72"/>
    <w:rsid w:val="004F424F"/>
    <w:rsid w:val="004F4532"/>
    <w:rsid w:val="004F4C31"/>
    <w:rsid w:val="004F530E"/>
    <w:rsid w:val="004F603C"/>
    <w:rsid w:val="004F611C"/>
    <w:rsid w:val="004F7198"/>
    <w:rsid w:val="004F7900"/>
    <w:rsid w:val="00500CF2"/>
    <w:rsid w:val="00500FC0"/>
    <w:rsid w:val="00501735"/>
    <w:rsid w:val="00501A4D"/>
    <w:rsid w:val="005027F7"/>
    <w:rsid w:val="005028F0"/>
    <w:rsid w:val="00502E01"/>
    <w:rsid w:val="005039F2"/>
    <w:rsid w:val="00503EF9"/>
    <w:rsid w:val="00504186"/>
    <w:rsid w:val="005044E4"/>
    <w:rsid w:val="005053C3"/>
    <w:rsid w:val="00505F5A"/>
    <w:rsid w:val="0050603E"/>
    <w:rsid w:val="0050760C"/>
    <w:rsid w:val="00507BCD"/>
    <w:rsid w:val="00511ACC"/>
    <w:rsid w:val="00511EAC"/>
    <w:rsid w:val="00512603"/>
    <w:rsid w:val="00513203"/>
    <w:rsid w:val="00513580"/>
    <w:rsid w:val="00514220"/>
    <w:rsid w:val="0051437D"/>
    <w:rsid w:val="0051561C"/>
    <w:rsid w:val="00517728"/>
    <w:rsid w:val="005178FC"/>
    <w:rsid w:val="005203BE"/>
    <w:rsid w:val="005236B9"/>
    <w:rsid w:val="0052468A"/>
    <w:rsid w:val="005307B0"/>
    <w:rsid w:val="00530830"/>
    <w:rsid w:val="00530EB5"/>
    <w:rsid w:val="005312BD"/>
    <w:rsid w:val="00532B66"/>
    <w:rsid w:val="00533695"/>
    <w:rsid w:val="00534598"/>
    <w:rsid w:val="00534937"/>
    <w:rsid w:val="00534FCF"/>
    <w:rsid w:val="0053573B"/>
    <w:rsid w:val="00535BBC"/>
    <w:rsid w:val="00537BF0"/>
    <w:rsid w:val="005406F3"/>
    <w:rsid w:val="00540E2A"/>
    <w:rsid w:val="00540E6C"/>
    <w:rsid w:val="00541907"/>
    <w:rsid w:val="005447FB"/>
    <w:rsid w:val="00544BF7"/>
    <w:rsid w:val="005504D6"/>
    <w:rsid w:val="005511E3"/>
    <w:rsid w:val="005512D5"/>
    <w:rsid w:val="00551443"/>
    <w:rsid w:val="00551901"/>
    <w:rsid w:val="00551F5A"/>
    <w:rsid w:val="00552A2A"/>
    <w:rsid w:val="00552B87"/>
    <w:rsid w:val="00552D06"/>
    <w:rsid w:val="005540BA"/>
    <w:rsid w:val="0055546A"/>
    <w:rsid w:val="00555C35"/>
    <w:rsid w:val="00556C38"/>
    <w:rsid w:val="005604FD"/>
    <w:rsid w:val="00560997"/>
    <w:rsid w:val="00562209"/>
    <w:rsid w:val="005629D8"/>
    <w:rsid w:val="005630A3"/>
    <w:rsid w:val="00564769"/>
    <w:rsid w:val="005649EB"/>
    <w:rsid w:val="00564D92"/>
    <w:rsid w:val="00564E56"/>
    <w:rsid w:val="0056521E"/>
    <w:rsid w:val="00566B26"/>
    <w:rsid w:val="0056755E"/>
    <w:rsid w:val="0056793C"/>
    <w:rsid w:val="00567DA7"/>
    <w:rsid w:val="00570E61"/>
    <w:rsid w:val="00572A42"/>
    <w:rsid w:val="00573E44"/>
    <w:rsid w:val="00574C6D"/>
    <w:rsid w:val="00575B92"/>
    <w:rsid w:val="00577266"/>
    <w:rsid w:val="00577BC1"/>
    <w:rsid w:val="0058054F"/>
    <w:rsid w:val="005809E7"/>
    <w:rsid w:val="00580D1F"/>
    <w:rsid w:val="00582472"/>
    <w:rsid w:val="0058353B"/>
    <w:rsid w:val="0058396C"/>
    <w:rsid w:val="005840E8"/>
    <w:rsid w:val="0058431D"/>
    <w:rsid w:val="0058447B"/>
    <w:rsid w:val="005847B7"/>
    <w:rsid w:val="0058692A"/>
    <w:rsid w:val="00590010"/>
    <w:rsid w:val="005903D4"/>
    <w:rsid w:val="00592606"/>
    <w:rsid w:val="0059279E"/>
    <w:rsid w:val="00593352"/>
    <w:rsid w:val="00593CFD"/>
    <w:rsid w:val="00593E19"/>
    <w:rsid w:val="0059460A"/>
    <w:rsid w:val="00596300"/>
    <w:rsid w:val="005969BD"/>
    <w:rsid w:val="00596BE3"/>
    <w:rsid w:val="00596D4A"/>
    <w:rsid w:val="005A08E1"/>
    <w:rsid w:val="005A0942"/>
    <w:rsid w:val="005A1AEF"/>
    <w:rsid w:val="005A1C53"/>
    <w:rsid w:val="005A1DF2"/>
    <w:rsid w:val="005A22AC"/>
    <w:rsid w:val="005A28A2"/>
    <w:rsid w:val="005A3276"/>
    <w:rsid w:val="005A35F3"/>
    <w:rsid w:val="005A5F4A"/>
    <w:rsid w:val="005A715F"/>
    <w:rsid w:val="005A72DB"/>
    <w:rsid w:val="005A78DE"/>
    <w:rsid w:val="005A7F94"/>
    <w:rsid w:val="005B0088"/>
    <w:rsid w:val="005B0784"/>
    <w:rsid w:val="005B122E"/>
    <w:rsid w:val="005B300D"/>
    <w:rsid w:val="005B3149"/>
    <w:rsid w:val="005B4346"/>
    <w:rsid w:val="005B5001"/>
    <w:rsid w:val="005C0086"/>
    <w:rsid w:val="005C1C1C"/>
    <w:rsid w:val="005C20DB"/>
    <w:rsid w:val="005C5489"/>
    <w:rsid w:val="005C56F4"/>
    <w:rsid w:val="005C662B"/>
    <w:rsid w:val="005C6F66"/>
    <w:rsid w:val="005C7B9B"/>
    <w:rsid w:val="005D031B"/>
    <w:rsid w:val="005D0CD1"/>
    <w:rsid w:val="005D0CDE"/>
    <w:rsid w:val="005D115E"/>
    <w:rsid w:val="005D12A5"/>
    <w:rsid w:val="005D17D5"/>
    <w:rsid w:val="005D2DC1"/>
    <w:rsid w:val="005D3448"/>
    <w:rsid w:val="005D3960"/>
    <w:rsid w:val="005D49C0"/>
    <w:rsid w:val="005D58C0"/>
    <w:rsid w:val="005D77CA"/>
    <w:rsid w:val="005D791E"/>
    <w:rsid w:val="005D7F14"/>
    <w:rsid w:val="005E046E"/>
    <w:rsid w:val="005E2CA5"/>
    <w:rsid w:val="005E33F1"/>
    <w:rsid w:val="005E3719"/>
    <w:rsid w:val="005E5DEE"/>
    <w:rsid w:val="005E626E"/>
    <w:rsid w:val="005E7519"/>
    <w:rsid w:val="005E7737"/>
    <w:rsid w:val="005F032E"/>
    <w:rsid w:val="005F0885"/>
    <w:rsid w:val="005F08B4"/>
    <w:rsid w:val="005F1C53"/>
    <w:rsid w:val="005F1E1B"/>
    <w:rsid w:val="005F2AB5"/>
    <w:rsid w:val="005F2E22"/>
    <w:rsid w:val="005F6886"/>
    <w:rsid w:val="005F7103"/>
    <w:rsid w:val="005F782A"/>
    <w:rsid w:val="006013C1"/>
    <w:rsid w:val="00602394"/>
    <w:rsid w:val="00604999"/>
    <w:rsid w:val="006051C3"/>
    <w:rsid w:val="00607990"/>
    <w:rsid w:val="00610902"/>
    <w:rsid w:val="00611188"/>
    <w:rsid w:val="00611B88"/>
    <w:rsid w:val="00612201"/>
    <w:rsid w:val="006123AE"/>
    <w:rsid w:val="00613857"/>
    <w:rsid w:val="00616322"/>
    <w:rsid w:val="006164A8"/>
    <w:rsid w:val="00616FE5"/>
    <w:rsid w:val="006179E8"/>
    <w:rsid w:val="00620294"/>
    <w:rsid w:val="00620CED"/>
    <w:rsid w:val="0062103A"/>
    <w:rsid w:val="00621569"/>
    <w:rsid w:val="00621754"/>
    <w:rsid w:val="00621C60"/>
    <w:rsid w:val="00623EBF"/>
    <w:rsid w:val="006247C0"/>
    <w:rsid w:val="00626712"/>
    <w:rsid w:val="006268BB"/>
    <w:rsid w:val="006279A2"/>
    <w:rsid w:val="00627A2D"/>
    <w:rsid w:val="006301DE"/>
    <w:rsid w:val="00630365"/>
    <w:rsid w:val="00630F52"/>
    <w:rsid w:val="00631125"/>
    <w:rsid w:val="00631234"/>
    <w:rsid w:val="00632261"/>
    <w:rsid w:val="00633DFD"/>
    <w:rsid w:val="00634471"/>
    <w:rsid w:val="00634B77"/>
    <w:rsid w:val="00634F4C"/>
    <w:rsid w:val="00635081"/>
    <w:rsid w:val="006350A5"/>
    <w:rsid w:val="00637B2C"/>
    <w:rsid w:val="00637D5F"/>
    <w:rsid w:val="00640233"/>
    <w:rsid w:val="006416CB"/>
    <w:rsid w:val="00643EB7"/>
    <w:rsid w:val="0064466B"/>
    <w:rsid w:val="006447ED"/>
    <w:rsid w:val="00644912"/>
    <w:rsid w:val="00644ACA"/>
    <w:rsid w:val="0064522F"/>
    <w:rsid w:val="00645C18"/>
    <w:rsid w:val="0064788E"/>
    <w:rsid w:val="00647FA3"/>
    <w:rsid w:val="00647FD7"/>
    <w:rsid w:val="00651886"/>
    <w:rsid w:val="00651BCA"/>
    <w:rsid w:val="00651E33"/>
    <w:rsid w:val="00652923"/>
    <w:rsid w:val="006534D2"/>
    <w:rsid w:val="00654100"/>
    <w:rsid w:val="006545F1"/>
    <w:rsid w:val="00654FAB"/>
    <w:rsid w:val="006552B9"/>
    <w:rsid w:val="006615A9"/>
    <w:rsid w:val="00661BC8"/>
    <w:rsid w:val="00662688"/>
    <w:rsid w:val="00663265"/>
    <w:rsid w:val="00663B9D"/>
    <w:rsid w:val="006644B7"/>
    <w:rsid w:val="006646AF"/>
    <w:rsid w:val="0066476A"/>
    <w:rsid w:val="006654F1"/>
    <w:rsid w:val="00665BE3"/>
    <w:rsid w:val="006672A9"/>
    <w:rsid w:val="0067062D"/>
    <w:rsid w:val="00670EA4"/>
    <w:rsid w:val="00671238"/>
    <w:rsid w:val="006718E5"/>
    <w:rsid w:val="006720E2"/>
    <w:rsid w:val="00672945"/>
    <w:rsid w:val="00672977"/>
    <w:rsid w:val="00672DEC"/>
    <w:rsid w:val="00673688"/>
    <w:rsid w:val="00674E39"/>
    <w:rsid w:val="006755F3"/>
    <w:rsid w:val="006775AF"/>
    <w:rsid w:val="00677696"/>
    <w:rsid w:val="006831FB"/>
    <w:rsid w:val="00684A12"/>
    <w:rsid w:val="00684E0B"/>
    <w:rsid w:val="00685316"/>
    <w:rsid w:val="006853D3"/>
    <w:rsid w:val="006853DC"/>
    <w:rsid w:val="00685764"/>
    <w:rsid w:val="0068758C"/>
    <w:rsid w:val="006878A7"/>
    <w:rsid w:val="00690138"/>
    <w:rsid w:val="00690443"/>
    <w:rsid w:val="0069062C"/>
    <w:rsid w:val="00690C11"/>
    <w:rsid w:val="00690CED"/>
    <w:rsid w:val="0069150E"/>
    <w:rsid w:val="00692115"/>
    <w:rsid w:val="00692BEB"/>
    <w:rsid w:val="00693B4E"/>
    <w:rsid w:val="00693C6E"/>
    <w:rsid w:val="00694C90"/>
    <w:rsid w:val="0069541A"/>
    <w:rsid w:val="0069710C"/>
    <w:rsid w:val="006A1BA1"/>
    <w:rsid w:val="006A1C95"/>
    <w:rsid w:val="006A3425"/>
    <w:rsid w:val="006A7500"/>
    <w:rsid w:val="006B0773"/>
    <w:rsid w:val="006B08D3"/>
    <w:rsid w:val="006B10D1"/>
    <w:rsid w:val="006B1A07"/>
    <w:rsid w:val="006B1BE5"/>
    <w:rsid w:val="006B3B40"/>
    <w:rsid w:val="006B3FCB"/>
    <w:rsid w:val="006B460C"/>
    <w:rsid w:val="006B4F3D"/>
    <w:rsid w:val="006B741F"/>
    <w:rsid w:val="006C0266"/>
    <w:rsid w:val="006C07EE"/>
    <w:rsid w:val="006C0BD1"/>
    <w:rsid w:val="006C12CD"/>
    <w:rsid w:val="006C1C7D"/>
    <w:rsid w:val="006C221B"/>
    <w:rsid w:val="006C259D"/>
    <w:rsid w:val="006C2A69"/>
    <w:rsid w:val="006C330D"/>
    <w:rsid w:val="006C5808"/>
    <w:rsid w:val="006C6609"/>
    <w:rsid w:val="006C72B7"/>
    <w:rsid w:val="006C75D3"/>
    <w:rsid w:val="006D278B"/>
    <w:rsid w:val="006D2D24"/>
    <w:rsid w:val="006D35C4"/>
    <w:rsid w:val="006D374F"/>
    <w:rsid w:val="006D410C"/>
    <w:rsid w:val="006D4AAD"/>
    <w:rsid w:val="006D5200"/>
    <w:rsid w:val="006D532A"/>
    <w:rsid w:val="006D5CD9"/>
    <w:rsid w:val="006D6285"/>
    <w:rsid w:val="006D63D7"/>
    <w:rsid w:val="006D6538"/>
    <w:rsid w:val="006D7D0B"/>
    <w:rsid w:val="006E047D"/>
    <w:rsid w:val="006E08F4"/>
    <w:rsid w:val="006E0C57"/>
    <w:rsid w:val="006E0C5B"/>
    <w:rsid w:val="006E237F"/>
    <w:rsid w:val="006E271E"/>
    <w:rsid w:val="006E39BA"/>
    <w:rsid w:val="006E5779"/>
    <w:rsid w:val="006E606C"/>
    <w:rsid w:val="006E753E"/>
    <w:rsid w:val="006F0920"/>
    <w:rsid w:val="006F092E"/>
    <w:rsid w:val="006F100A"/>
    <w:rsid w:val="006F1114"/>
    <w:rsid w:val="006F216E"/>
    <w:rsid w:val="006F21AF"/>
    <w:rsid w:val="006F4BD2"/>
    <w:rsid w:val="006F5F52"/>
    <w:rsid w:val="006F71DD"/>
    <w:rsid w:val="006F74E7"/>
    <w:rsid w:val="006F78E7"/>
    <w:rsid w:val="00704B1C"/>
    <w:rsid w:val="00706780"/>
    <w:rsid w:val="007104F6"/>
    <w:rsid w:val="00710A14"/>
    <w:rsid w:val="00710A66"/>
    <w:rsid w:val="00710AAE"/>
    <w:rsid w:val="007118ED"/>
    <w:rsid w:val="00711A75"/>
    <w:rsid w:val="007128E6"/>
    <w:rsid w:val="00713CBE"/>
    <w:rsid w:val="00720699"/>
    <w:rsid w:val="0072089D"/>
    <w:rsid w:val="00720B41"/>
    <w:rsid w:val="00720CBA"/>
    <w:rsid w:val="00720F47"/>
    <w:rsid w:val="00721624"/>
    <w:rsid w:val="00721DC5"/>
    <w:rsid w:val="00722B4A"/>
    <w:rsid w:val="007234D0"/>
    <w:rsid w:val="00723ACD"/>
    <w:rsid w:val="00724A24"/>
    <w:rsid w:val="00724AB9"/>
    <w:rsid w:val="00724B2D"/>
    <w:rsid w:val="0072534F"/>
    <w:rsid w:val="00725BC9"/>
    <w:rsid w:val="00726244"/>
    <w:rsid w:val="007264C8"/>
    <w:rsid w:val="00726C77"/>
    <w:rsid w:val="00727E22"/>
    <w:rsid w:val="0073073F"/>
    <w:rsid w:val="00731D1E"/>
    <w:rsid w:val="007322D0"/>
    <w:rsid w:val="00732BE3"/>
    <w:rsid w:val="00733386"/>
    <w:rsid w:val="00733EB5"/>
    <w:rsid w:val="00735285"/>
    <w:rsid w:val="00735C89"/>
    <w:rsid w:val="007369A5"/>
    <w:rsid w:val="00736F39"/>
    <w:rsid w:val="0074017D"/>
    <w:rsid w:val="00740EED"/>
    <w:rsid w:val="007419AC"/>
    <w:rsid w:val="0074255C"/>
    <w:rsid w:val="007440EE"/>
    <w:rsid w:val="0074549F"/>
    <w:rsid w:val="007459DF"/>
    <w:rsid w:val="0074697E"/>
    <w:rsid w:val="00746F42"/>
    <w:rsid w:val="007474B0"/>
    <w:rsid w:val="007475B6"/>
    <w:rsid w:val="00750A01"/>
    <w:rsid w:val="00750E13"/>
    <w:rsid w:val="00754175"/>
    <w:rsid w:val="0075508E"/>
    <w:rsid w:val="007579FA"/>
    <w:rsid w:val="0076047F"/>
    <w:rsid w:val="007616FD"/>
    <w:rsid w:val="00762305"/>
    <w:rsid w:val="007636FA"/>
    <w:rsid w:val="007665EA"/>
    <w:rsid w:val="00766834"/>
    <w:rsid w:val="007673ED"/>
    <w:rsid w:val="0076771B"/>
    <w:rsid w:val="00770097"/>
    <w:rsid w:val="00770A56"/>
    <w:rsid w:val="00770EF6"/>
    <w:rsid w:val="00771C15"/>
    <w:rsid w:val="00772B08"/>
    <w:rsid w:val="00773FC3"/>
    <w:rsid w:val="00774F4F"/>
    <w:rsid w:val="007755F6"/>
    <w:rsid w:val="00776272"/>
    <w:rsid w:val="0077717A"/>
    <w:rsid w:val="00780257"/>
    <w:rsid w:val="00780336"/>
    <w:rsid w:val="00782A19"/>
    <w:rsid w:val="00782BE1"/>
    <w:rsid w:val="00783F3F"/>
    <w:rsid w:val="00784B03"/>
    <w:rsid w:val="007857CD"/>
    <w:rsid w:val="007858D9"/>
    <w:rsid w:val="00785924"/>
    <w:rsid w:val="00786547"/>
    <w:rsid w:val="00786BB9"/>
    <w:rsid w:val="00787074"/>
    <w:rsid w:val="007872D4"/>
    <w:rsid w:val="00787870"/>
    <w:rsid w:val="00787C4F"/>
    <w:rsid w:val="00787CF3"/>
    <w:rsid w:val="00787F62"/>
    <w:rsid w:val="00791569"/>
    <w:rsid w:val="00792043"/>
    <w:rsid w:val="007936CA"/>
    <w:rsid w:val="00793E8B"/>
    <w:rsid w:val="007949F6"/>
    <w:rsid w:val="00795173"/>
    <w:rsid w:val="0079586D"/>
    <w:rsid w:val="00795F95"/>
    <w:rsid w:val="00796577"/>
    <w:rsid w:val="007A0C75"/>
    <w:rsid w:val="007A150D"/>
    <w:rsid w:val="007A1689"/>
    <w:rsid w:val="007A16F5"/>
    <w:rsid w:val="007A17F6"/>
    <w:rsid w:val="007A1E30"/>
    <w:rsid w:val="007A2E3D"/>
    <w:rsid w:val="007A5138"/>
    <w:rsid w:val="007A554C"/>
    <w:rsid w:val="007A6E46"/>
    <w:rsid w:val="007A737E"/>
    <w:rsid w:val="007A7663"/>
    <w:rsid w:val="007B01DE"/>
    <w:rsid w:val="007B0EB6"/>
    <w:rsid w:val="007B16DA"/>
    <w:rsid w:val="007B1738"/>
    <w:rsid w:val="007B1C7C"/>
    <w:rsid w:val="007B272E"/>
    <w:rsid w:val="007B4EB4"/>
    <w:rsid w:val="007B7323"/>
    <w:rsid w:val="007B7C61"/>
    <w:rsid w:val="007C0441"/>
    <w:rsid w:val="007C052F"/>
    <w:rsid w:val="007C081F"/>
    <w:rsid w:val="007C090D"/>
    <w:rsid w:val="007C094F"/>
    <w:rsid w:val="007C0D21"/>
    <w:rsid w:val="007C0DE3"/>
    <w:rsid w:val="007C136C"/>
    <w:rsid w:val="007C22A7"/>
    <w:rsid w:val="007C29E4"/>
    <w:rsid w:val="007C2BD3"/>
    <w:rsid w:val="007C342D"/>
    <w:rsid w:val="007C389A"/>
    <w:rsid w:val="007C4757"/>
    <w:rsid w:val="007C4D04"/>
    <w:rsid w:val="007C6A9F"/>
    <w:rsid w:val="007C7779"/>
    <w:rsid w:val="007C78D4"/>
    <w:rsid w:val="007C7F13"/>
    <w:rsid w:val="007D0AD7"/>
    <w:rsid w:val="007D0CFB"/>
    <w:rsid w:val="007D684E"/>
    <w:rsid w:val="007E0613"/>
    <w:rsid w:val="007E4AAD"/>
    <w:rsid w:val="007E5B9C"/>
    <w:rsid w:val="007E5D01"/>
    <w:rsid w:val="007E771E"/>
    <w:rsid w:val="007E77F1"/>
    <w:rsid w:val="007E7B97"/>
    <w:rsid w:val="007E7D53"/>
    <w:rsid w:val="007F3BB2"/>
    <w:rsid w:val="007F5C5B"/>
    <w:rsid w:val="007F7C6E"/>
    <w:rsid w:val="00800568"/>
    <w:rsid w:val="00801F76"/>
    <w:rsid w:val="00802D0D"/>
    <w:rsid w:val="00804302"/>
    <w:rsid w:val="008049F1"/>
    <w:rsid w:val="00805C3D"/>
    <w:rsid w:val="00805D8C"/>
    <w:rsid w:val="00807E03"/>
    <w:rsid w:val="00810458"/>
    <w:rsid w:val="00810DC8"/>
    <w:rsid w:val="008111E1"/>
    <w:rsid w:val="0081204A"/>
    <w:rsid w:val="008130C2"/>
    <w:rsid w:val="00813AC4"/>
    <w:rsid w:val="00813E10"/>
    <w:rsid w:val="00813F43"/>
    <w:rsid w:val="00814782"/>
    <w:rsid w:val="0081544C"/>
    <w:rsid w:val="00821305"/>
    <w:rsid w:val="008228FF"/>
    <w:rsid w:val="00822F97"/>
    <w:rsid w:val="0082380F"/>
    <w:rsid w:val="00823D54"/>
    <w:rsid w:val="00823FE0"/>
    <w:rsid w:val="0082438C"/>
    <w:rsid w:val="008246DC"/>
    <w:rsid w:val="008248FC"/>
    <w:rsid w:val="00824FA2"/>
    <w:rsid w:val="00826AB1"/>
    <w:rsid w:val="00830AAD"/>
    <w:rsid w:val="00830F2F"/>
    <w:rsid w:val="00832406"/>
    <w:rsid w:val="00835019"/>
    <w:rsid w:val="00836E3D"/>
    <w:rsid w:val="00840A44"/>
    <w:rsid w:val="00840C7C"/>
    <w:rsid w:val="00842407"/>
    <w:rsid w:val="00842B54"/>
    <w:rsid w:val="008430E9"/>
    <w:rsid w:val="00843200"/>
    <w:rsid w:val="00843239"/>
    <w:rsid w:val="00843761"/>
    <w:rsid w:val="008437B4"/>
    <w:rsid w:val="00843AEC"/>
    <w:rsid w:val="00843D86"/>
    <w:rsid w:val="00844C27"/>
    <w:rsid w:val="008461BA"/>
    <w:rsid w:val="00846C97"/>
    <w:rsid w:val="00846F8E"/>
    <w:rsid w:val="008505CA"/>
    <w:rsid w:val="00850CAC"/>
    <w:rsid w:val="00852B0A"/>
    <w:rsid w:val="00852E31"/>
    <w:rsid w:val="00854243"/>
    <w:rsid w:val="0085504F"/>
    <w:rsid w:val="008554AE"/>
    <w:rsid w:val="00855746"/>
    <w:rsid w:val="00855DCD"/>
    <w:rsid w:val="00855E9A"/>
    <w:rsid w:val="008563A1"/>
    <w:rsid w:val="00857BFD"/>
    <w:rsid w:val="008632D4"/>
    <w:rsid w:val="00863530"/>
    <w:rsid w:val="00864791"/>
    <w:rsid w:val="00865194"/>
    <w:rsid w:val="00866039"/>
    <w:rsid w:val="0086680C"/>
    <w:rsid w:val="008672E7"/>
    <w:rsid w:val="008700AB"/>
    <w:rsid w:val="008708DB"/>
    <w:rsid w:val="008718DB"/>
    <w:rsid w:val="00874140"/>
    <w:rsid w:val="008745DD"/>
    <w:rsid w:val="00874839"/>
    <w:rsid w:val="008750E3"/>
    <w:rsid w:val="00876EC3"/>
    <w:rsid w:val="00877C6D"/>
    <w:rsid w:val="008802E2"/>
    <w:rsid w:val="00882E55"/>
    <w:rsid w:val="00883C0D"/>
    <w:rsid w:val="00886210"/>
    <w:rsid w:val="00886D15"/>
    <w:rsid w:val="00887661"/>
    <w:rsid w:val="008877BE"/>
    <w:rsid w:val="00887E17"/>
    <w:rsid w:val="008900AE"/>
    <w:rsid w:val="0089045E"/>
    <w:rsid w:val="008909C6"/>
    <w:rsid w:val="00890EC5"/>
    <w:rsid w:val="0089392E"/>
    <w:rsid w:val="00893A7E"/>
    <w:rsid w:val="00894100"/>
    <w:rsid w:val="0089433E"/>
    <w:rsid w:val="008948E7"/>
    <w:rsid w:val="00894BE6"/>
    <w:rsid w:val="00894CD9"/>
    <w:rsid w:val="00895309"/>
    <w:rsid w:val="008A20CD"/>
    <w:rsid w:val="008A4104"/>
    <w:rsid w:val="008A429D"/>
    <w:rsid w:val="008A5691"/>
    <w:rsid w:val="008A627F"/>
    <w:rsid w:val="008A69FE"/>
    <w:rsid w:val="008A6F89"/>
    <w:rsid w:val="008A7E84"/>
    <w:rsid w:val="008B02CA"/>
    <w:rsid w:val="008B0354"/>
    <w:rsid w:val="008B109F"/>
    <w:rsid w:val="008B13BE"/>
    <w:rsid w:val="008B4BE9"/>
    <w:rsid w:val="008B5A26"/>
    <w:rsid w:val="008B5FF4"/>
    <w:rsid w:val="008C02E2"/>
    <w:rsid w:val="008C084B"/>
    <w:rsid w:val="008C0E4C"/>
    <w:rsid w:val="008C140A"/>
    <w:rsid w:val="008C16B9"/>
    <w:rsid w:val="008C24C8"/>
    <w:rsid w:val="008C3631"/>
    <w:rsid w:val="008C72EF"/>
    <w:rsid w:val="008D0010"/>
    <w:rsid w:val="008D0153"/>
    <w:rsid w:val="008D35DA"/>
    <w:rsid w:val="008D36CF"/>
    <w:rsid w:val="008D47B7"/>
    <w:rsid w:val="008D4CBD"/>
    <w:rsid w:val="008D5300"/>
    <w:rsid w:val="008D5572"/>
    <w:rsid w:val="008D5909"/>
    <w:rsid w:val="008D5D9A"/>
    <w:rsid w:val="008D5E93"/>
    <w:rsid w:val="008D6103"/>
    <w:rsid w:val="008D65CD"/>
    <w:rsid w:val="008D66E2"/>
    <w:rsid w:val="008D7973"/>
    <w:rsid w:val="008E0E8A"/>
    <w:rsid w:val="008E135B"/>
    <w:rsid w:val="008E3874"/>
    <w:rsid w:val="008E40F5"/>
    <w:rsid w:val="008E4CA4"/>
    <w:rsid w:val="008E509A"/>
    <w:rsid w:val="008E58D4"/>
    <w:rsid w:val="008E5AD0"/>
    <w:rsid w:val="008F101C"/>
    <w:rsid w:val="008F15F2"/>
    <w:rsid w:val="008F1A17"/>
    <w:rsid w:val="008F33D4"/>
    <w:rsid w:val="008F394F"/>
    <w:rsid w:val="008F3C56"/>
    <w:rsid w:val="008F4A02"/>
    <w:rsid w:val="008F538D"/>
    <w:rsid w:val="008F5EA0"/>
    <w:rsid w:val="008F610B"/>
    <w:rsid w:val="008F655E"/>
    <w:rsid w:val="008F66BB"/>
    <w:rsid w:val="008F6B25"/>
    <w:rsid w:val="008F724A"/>
    <w:rsid w:val="008F77DC"/>
    <w:rsid w:val="008F7BCF"/>
    <w:rsid w:val="009008E0"/>
    <w:rsid w:val="00900C9A"/>
    <w:rsid w:val="00901EC7"/>
    <w:rsid w:val="00903594"/>
    <w:rsid w:val="0090450C"/>
    <w:rsid w:val="009049E0"/>
    <w:rsid w:val="00904B68"/>
    <w:rsid w:val="0090536C"/>
    <w:rsid w:val="00906959"/>
    <w:rsid w:val="00910811"/>
    <w:rsid w:val="00911031"/>
    <w:rsid w:val="00911A10"/>
    <w:rsid w:val="00912998"/>
    <w:rsid w:val="009144EB"/>
    <w:rsid w:val="009147B0"/>
    <w:rsid w:val="009148ED"/>
    <w:rsid w:val="00914E14"/>
    <w:rsid w:val="00920911"/>
    <w:rsid w:val="00922E46"/>
    <w:rsid w:val="00923524"/>
    <w:rsid w:val="009235FD"/>
    <w:rsid w:val="00925477"/>
    <w:rsid w:val="0092574D"/>
    <w:rsid w:val="00926374"/>
    <w:rsid w:val="00926C42"/>
    <w:rsid w:val="00926F0B"/>
    <w:rsid w:val="00927786"/>
    <w:rsid w:val="00927ADF"/>
    <w:rsid w:val="009307C4"/>
    <w:rsid w:val="00931AC2"/>
    <w:rsid w:val="00933017"/>
    <w:rsid w:val="009347F5"/>
    <w:rsid w:val="00934CCF"/>
    <w:rsid w:val="00935B7B"/>
    <w:rsid w:val="0093621D"/>
    <w:rsid w:val="009362BA"/>
    <w:rsid w:val="0093661F"/>
    <w:rsid w:val="00936845"/>
    <w:rsid w:val="0093717D"/>
    <w:rsid w:val="009374FA"/>
    <w:rsid w:val="0094009E"/>
    <w:rsid w:val="0094036C"/>
    <w:rsid w:val="00940404"/>
    <w:rsid w:val="009414C4"/>
    <w:rsid w:val="009416C6"/>
    <w:rsid w:val="009425BE"/>
    <w:rsid w:val="00943087"/>
    <w:rsid w:val="0094350E"/>
    <w:rsid w:val="0094482B"/>
    <w:rsid w:val="00946F09"/>
    <w:rsid w:val="00947B8A"/>
    <w:rsid w:val="00951159"/>
    <w:rsid w:val="00951507"/>
    <w:rsid w:val="00951875"/>
    <w:rsid w:val="009554E7"/>
    <w:rsid w:val="009558D5"/>
    <w:rsid w:val="00956061"/>
    <w:rsid w:val="00956C53"/>
    <w:rsid w:val="00956EA7"/>
    <w:rsid w:val="00956F05"/>
    <w:rsid w:val="009571A2"/>
    <w:rsid w:val="00957745"/>
    <w:rsid w:val="00957A92"/>
    <w:rsid w:val="00957E25"/>
    <w:rsid w:val="00957EFC"/>
    <w:rsid w:val="00960209"/>
    <w:rsid w:val="009627AF"/>
    <w:rsid w:val="009629BB"/>
    <w:rsid w:val="00962F83"/>
    <w:rsid w:val="00963487"/>
    <w:rsid w:val="00964AF6"/>
    <w:rsid w:val="009654B9"/>
    <w:rsid w:val="009656B3"/>
    <w:rsid w:val="009663E5"/>
    <w:rsid w:val="009664A2"/>
    <w:rsid w:val="00966520"/>
    <w:rsid w:val="00966620"/>
    <w:rsid w:val="00966C0C"/>
    <w:rsid w:val="00966E58"/>
    <w:rsid w:val="00970877"/>
    <w:rsid w:val="00971470"/>
    <w:rsid w:val="0097255A"/>
    <w:rsid w:val="0097273A"/>
    <w:rsid w:val="00973857"/>
    <w:rsid w:val="00974F84"/>
    <w:rsid w:val="009760A9"/>
    <w:rsid w:val="0097618B"/>
    <w:rsid w:val="00976347"/>
    <w:rsid w:val="00976965"/>
    <w:rsid w:val="00980702"/>
    <w:rsid w:val="009810FE"/>
    <w:rsid w:val="00981128"/>
    <w:rsid w:val="009811E0"/>
    <w:rsid w:val="0098196D"/>
    <w:rsid w:val="00983418"/>
    <w:rsid w:val="009840F3"/>
    <w:rsid w:val="00984219"/>
    <w:rsid w:val="0099010F"/>
    <w:rsid w:val="009905AD"/>
    <w:rsid w:val="009912A6"/>
    <w:rsid w:val="00991B47"/>
    <w:rsid w:val="009925E7"/>
    <w:rsid w:val="00992B30"/>
    <w:rsid w:val="00993288"/>
    <w:rsid w:val="009932CA"/>
    <w:rsid w:val="009932E3"/>
    <w:rsid w:val="00995D9A"/>
    <w:rsid w:val="009A0B27"/>
    <w:rsid w:val="009A3250"/>
    <w:rsid w:val="009A39E1"/>
    <w:rsid w:val="009A3DA2"/>
    <w:rsid w:val="009A4323"/>
    <w:rsid w:val="009A4359"/>
    <w:rsid w:val="009A5BDA"/>
    <w:rsid w:val="009A5DF9"/>
    <w:rsid w:val="009A6193"/>
    <w:rsid w:val="009A63EB"/>
    <w:rsid w:val="009A6551"/>
    <w:rsid w:val="009A7103"/>
    <w:rsid w:val="009A7CA6"/>
    <w:rsid w:val="009B07B4"/>
    <w:rsid w:val="009B13EE"/>
    <w:rsid w:val="009B2BBE"/>
    <w:rsid w:val="009B37F3"/>
    <w:rsid w:val="009B47D9"/>
    <w:rsid w:val="009B5608"/>
    <w:rsid w:val="009B5E49"/>
    <w:rsid w:val="009B6492"/>
    <w:rsid w:val="009B684A"/>
    <w:rsid w:val="009B7916"/>
    <w:rsid w:val="009C0724"/>
    <w:rsid w:val="009C0D98"/>
    <w:rsid w:val="009C11A0"/>
    <w:rsid w:val="009C1A68"/>
    <w:rsid w:val="009C25EB"/>
    <w:rsid w:val="009C37E2"/>
    <w:rsid w:val="009C480B"/>
    <w:rsid w:val="009C4981"/>
    <w:rsid w:val="009C7170"/>
    <w:rsid w:val="009C7C23"/>
    <w:rsid w:val="009D0EE2"/>
    <w:rsid w:val="009D1B94"/>
    <w:rsid w:val="009D2EEF"/>
    <w:rsid w:val="009D376B"/>
    <w:rsid w:val="009D3E7C"/>
    <w:rsid w:val="009D5970"/>
    <w:rsid w:val="009D5F59"/>
    <w:rsid w:val="009D7E87"/>
    <w:rsid w:val="009E02CB"/>
    <w:rsid w:val="009E058F"/>
    <w:rsid w:val="009E1941"/>
    <w:rsid w:val="009E1DEB"/>
    <w:rsid w:val="009E1E3B"/>
    <w:rsid w:val="009E33EF"/>
    <w:rsid w:val="009E36CC"/>
    <w:rsid w:val="009E4313"/>
    <w:rsid w:val="009E4D50"/>
    <w:rsid w:val="009E4DBA"/>
    <w:rsid w:val="009E4E42"/>
    <w:rsid w:val="009E4F23"/>
    <w:rsid w:val="009E4FCB"/>
    <w:rsid w:val="009E502C"/>
    <w:rsid w:val="009E5D03"/>
    <w:rsid w:val="009E5D9B"/>
    <w:rsid w:val="009E67F3"/>
    <w:rsid w:val="009E6E1E"/>
    <w:rsid w:val="009E7F42"/>
    <w:rsid w:val="009F138F"/>
    <w:rsid w:val="009F1FC6"/>
    <w:rsid w:val="009F1FD3"/>
    <w:rsid w:val="009F21B9"/>
    <w:rsid w:val="009F2A7A"/>
    <w:rsid w:val="009F4546"/>
    <w:rsid w:val="009F5EB3"/>
    <w:rsid w:val="009F601C"/>
    <w:rsid w:val="009F6AEC"/>
    <w:rsid w:val="009F70BE"/>
    <w:rsid w:val="009F7435"/>
    <w:rsid w:val="009F7AFD"/>
    <w:rsid w:val="009F7D66"/>
    <w:rsid w:val="00A02524"/>
    <w:rsid w:val="00A02C63"/>
    <w:rsid w:val="00A02FFC"/>
    <w:rsid w:val="00A03AF2"/>
    <w:rsid w:val="00A03B06"/>
    <w:rsid w:val="00A051E0"/>
    <w:rsid w:val="00A05637"/>
    <w:rsid w:val="00A07219"/>
    <w:rsid w:val="00A074D7"/>
    <w:rsid w:val="00A10531"/>
    <w:rsid w:val="00A10DCA"/>
    <w:rsid w:val="00A11193"/>
    <w:rsid w:val="00A11AEF"/>
    <w:rsid w:val="00A1552D"/>
    <w:rsid w:val="00A16E88"/>
    <w:rsid w:val="00A17520"/>
    <w:rsid w:val="00A175C9"/>
    <w:rsid w:val="00A207C9"/>
    <w:rsid w:val="00A216DD"/>
    <w:rsid w:val="00A217D4"/>
    <w:rsid w:val="00A22721"/>
    <w:rsid w:val="00A22D01"/>
    <w:rsid w:val="00A22FF6"/>
    <w:rsid w:val="00A2502E"/>
    <w:rsid w:val="00A253C6"/>
    <w:rsid w:val="00A25A31"/>
    <w:rsid w:val="00A27BC1"/>
    <w:rsid w:val="00A3158D"/>
    <w:rsid w:val="00A3196D"/>
    <w:rsid w:val="00A31A0F"/>
    <w:rsid w:val="00A3368F"/>
    <w:rsid w:val="00A345BF"/>
    <w:rsid w:val="00A36DD3"/>
    <w:rsid w:val="00A4033C"/>
    <w:rsid w:val="00A43323"/>
    <w:rsid w:val="00A43FE5"/>
    <w:rsid w:val="00A44509"/>
    <w:rsid w:val="00A4640E"/>
    <w:rsid w:val="00A47541"/>
    <w:rsid w:val="00A5136C"/>
    <w:rsid w:val="00A51543"/>
    <w:rsid w:val="00A51C20"/>
    <w:rsid w:val="00A533AD"/>
    <w:rsid w:val="00A54CA9"/>
    <w:rsid w:val="00A56627"/>
    <w:rsid w:val="00A6002B"/>
    <w:rsid w:val="00A603CA"/>
    <w:rsid w:val="00A605DC"/>
    <w:rsid w:val="00A60850"/>
    <w:rsid w:val="00A60A94"/>
    <w:rsid w:val="00A6137C"/>
    <w:rsid w:val="00A61EE8"/>
    <w:rsid w:val="00A62E5F"/>
    <w:rsid w:val="00A633E1"/>
    <w:rsid w:val="00A63A02"/>
    <w:rsid w:val="00A64437"/>
    <w:rsid w:val="00A64EAF"/>
    <w:rsid w:val="00A65CA0"/>
    <w:rsid w:val="00A66608"/>
    <w:rsid w:val="00A66878"/>
    <w:rsid w:val="00A679E4"/>
    <w:rsid w:val="00A67C01"/>
    <w:rsid w:val="00A70D82"/>
    <w:rsid w:val="00A70F4C"/>
    <w:rsid w:val="00A71E1B"/>
    <w:rsid w:val="00A728E5"/>
    <w:rsid w:val="00A74272"/>
    <w:rsid w:val="00A7488D"/>
    <w:rsid w:val="00A76FC0"/>
    <w:rsid w:val="00A7788F"/>
    <w:rsid w:val="00A803FE"/>
    <w:rsid w:val="00A809F6"/>
    <w:rsid w:val="00A81A5E"/>
    <w:rsid w:val="00A8314D"/>
    <w:rsid w:val="00A83458"/>
    <w:rsid w:val="00A84135"/>
    <w:rsid w:val="00A84D5B"/>
    <w:rsid w:val="00A900F2"/>
    <w:rsid w:val="00A91C3D"/>
    <w:rsid w:val="00A93935"/>
    <w:rsid w:val="00A94790"/>
    <w:rsid w:val="00A94951"/>
    <w:rsid w:val="00A95D2A"/>
    <w:rsid w:val="00AA039D"/>
    <w:rsid w:val="00AA0805"/>
    <w:rsid w:val="00AA0F29"/>
    <w:rsid w:val="00AA206F"/>
    <w:rsid w:val="00AA2AA8"/>
    <w:rsid w:val="00AA30C7"/>
    <w:rsid w:val="00AA364B"/>
    <w:rsid w:val="00AA5E6A"/>
    <w:rsid w:val="00AA5FE6"/>
    <w:rsid w:val="00AA6472"/>
    <w:rsid w:val="00AA6DE4"/>
    <w:rsid w:val="00AA7F87"/>
    <w:rsid w:val="00AB039D"/>
    <w:rsid w:val="00AB0E1F"/>
    <w:rsid w:val="00AB331A"/>
    <w:rsid w:val="00AB3670"/>
    <w:rsid w:val="00AB5515"/>
    <w:rsid w:val="00AB627F"/>
    <w:rsid w:val="00AB757E"/>
    <w:rsid w:val="00AC0385"/>
    <w:rsid w:val="00AC0A62"/>
    <w:rsid w:val="00AC0FD0"/>
    <w:rsid w:val="00AC1510"/>
    <w:rsid w:val="00AC1539"/>
    <w:rsid w:val="00AC2E91"/>
    <w:rsid w:val="00AC45F6"/>
    <w:rsid w:val="00AC4C0B"/>
    <w:rsid w:val="00AC50B0"/>
    <w:rsid w:val="00AC5B7F"/>
    <w:rsid w:val="00AC6C9C"/>
    <w:rsid w:val="00AD0E26"/>
    <w:rsid w:val="00AD1F3F"/>
    <w:rsid w:val="00AD30BA"/>
    <w:rsid w:val="00AD3E0B"/>
    <w:rsid w:val="00AD766B"/>
    <w:rsid w:val="00AE013E"/>
    <w:rsid w:val="00AE0840"/>
    <w:rsid w:val="00AE15AB"/>
    <w:rsid w:val="00AE1AD8"/>
    <w:rsid w:val="00AE3266"/>
    <w:rsid w:val="00AE4AFF"/>
    <w:rsid w:val="00AE5696"/>
    <w:rsid w:val="00AE6288"/>
    <w:rsid w:val="00AF202F"/>
    <w:rsid w:val="00AF5865"/>
    <w:rsid w:val="00AF5C3D"/>
    <w:rsid w:val="00AF6355"/>
    <w:rsid w:val="00AF64FC"/>
    <w:rsid w:val="00AF7342"/>
    <w:rsid w:val="00AF7BA3"/>
    <w:rsid w:val="00AF7D16"/>
    <w:rsid w:val="00B009C3"/>
    <w:rsid w:val="00B01C10"/>
    <w:rsid w:val="00B01F7F"/>
    <w:rsid w:val="00B031A6"/>
    <w:rsid w:val="00B03E44"/>
    <w:rsid w:val="00B04D52"/>
    <w:rsid w:val="00B04E09"/>
    <w:rsid w:val="00B04E31"/>
    <w:rsid w:val="00B05496"/>
    <w:rsid w:val="00B057BA"/>
    <w:rsid w:val="00B05B19"/>
    <w:rsid w:val="00B06264"/>
    <w:rsid w:val="00B10F56"/>
    <w:rsid w:val="00B111FA"/>
    <w:rsid w:val="00B132CC"/>
    <w:rsid w:val="00B13B55"/>
    <w:rsid w:val="00B13D40"/>
    <w:rsid w:val="00B1415F"/>
    <w:rsid w:val="00B174C9"/>
    <w:rsid w:val="00B17A34"/>
    <w:rsid w:val="00B20098"/>
    <w:rsid w:val="00B229ED"/>
    <w:rsid w:val="00B23B13"/>
    <w:rsid w:val="00B24139"/>
    <w:rsid w:val="00B24A07"/>
    <w:rsid w:val="00B24E2C"/>
    <w:rsid w:val="00B25B2D"/>
    <w:rsid w:val="00B25C76"/>
    <w:rsid w:val="00B27894"/>
    <w:rsid w:val="00B3026E"/>
    <w:rsid w:val="00B30A08"/>
    <w:rsid w:val="00B31DB9"/>
    <w:rsid w:val="00B3243E"/>
    <w:rsid w:val="00B368B7"/>
    <w:rsid w:val="00B37ECE"/>
    <w:rsid w:val="00B41653"/>
    <w:rsid w:val="00B43276"/>
    <w:rsid w:val="00B448FF"/>
    <w:rsid w:val="00B450FF"/>
    <w:rsid w:val="00B45165"/>
    <w:rsid w:val="00B45A93"/>
    <w:rsid w:val="00B47225"/>
    <w:rsid w:val="00B47C12"/>
    <w:rsid w:val="00B50E68"/>
    <w:rsid w:val="00B51BDE"/>
    <w:rsid w:val="00B523B0"/>
    <w:rsid w:val="00B53BC6"/>
    <w:rsid w:val="00B53DB6"/>
    <w:rsid w:val="00B543D3"/>
    <w:rsid w:val="00B55049"/>
    <w:rsid w:val="00B5660B"/>
    <w:rsid w:val="00B569D2"/>
    <w:rsid w:val="00B57CBD"/>
    <w:rsid w:val="00B57F44"/>
    <w:rsid w:val="00B60C45"/>
    <w:rsid w:val="00B61113"/>
    <w:rsid w:val="00B613CF"/>
    <w:rsid w:val="00B6180B"/>
    <w:rsid w:val="00B61A12"/>
    <w:rsid w:val="00B628D7"/>
    <w:rsid w:val="00B630CC"/>
    <w:rsid w:val="00B64E47"/>
    <w:rsid w:val="00B65AE7"/>
    <w:rsid w:val="00B65FBE"/>
    <w:rsid w:val="00B67483"/>
    <w:rsid w:val="00B70100"/>
    <w:rsid w:val="00B71FB0"/>
    <w:rsid w:val="00B723E9"/>
    <w:rsid w:val="00B7259E"/>
    <w:rsid w:val="00B72905"/>
    <w:rsid w:val="00B7479B"/>
    <w:rsid w:val="00B764D4"/>
    <w:rsid w:val="00B77830"/>
    <w:rsid w:val="00B77DB0"/>
    <w:rsid w:val="00B80625"/>
    <w:rsid w:val="00B80853"/>
    <w:rsid w:val="00B80F75"/>
    <w:rsid w:val="00B8272C"/>
    <w:rsid w:val="00B82A47"/>
    <w:rsid w:val="00B82C04"/>
    <w:rsid w:val="00B82C5A"/>
    <w:rsid w:val="00B83E01"/>
    <w:rsid w:val="00B84986"/>
    <w:rsid w:val="00B8529F"/>
    <w:rsid w:val="00B860AE"/>
    <w:rsid w:val="00B86676"/>
    <w:rsid w:val="00B8699A"/>
    <w:rsid w:val="00B8773D"/>
    <w:rsid w:val="00B90511"/>
    <w:rsid w:val="00B927E3"/>
    <w:rsid w:val="00B9395F"/>
    <w:rsid w:val="00B9518C"/>
    <w:rsid w:val="00B954C5"/>
    <w:rsid w:val="00B95FE8"/>
    <w:rsid w:val="00B9642D"/>
    <w:rsid w:val="00B96B81"/>
    <w:rsid w:val="00B96B9C"/>
    <w:rsid w:val="00B9751D"/>
    <w:rsid w:val="00BA08C3"/>
    <w:rsid w:val="00BA0E45"/>
    <w:rsid w:val="00BA16C3"/>
    <w:rsid w:val="00BA302C"/>
    <w:rsid w:val="00BA3EE8"/>
    <w:rsid w:val="00BA4BB8"/>
    <w:rsid w:val="00BA5AB2"/>
    <w:rsid w:val="00BA62E9"/>
    <w:rsid w:val="00BA700C"/>
    <w:rsid w:val="00BA794E"/>
    <w:rsid w:val="00BB1A3F"/>
    <w:rsid w:val="00BB21F2"/>
    <w:rsid w:val="00BB39AC"/>
    <w:rsid w:val="00BB4C57"/>
    <w:rsid w:val="00BB5E0D"/>
    <w:rsid w:val="00BB6847"/>
    <w:rsid w:val="00BC042B"/>
    <w:rsid w:val="00BC0673"/>
    <w:rsid w:val="00BC14E4"/>
    <w:rsid w:val="00BC1BA4"/>
    <w:rsid w:val="00BC222D"/>
    <w:rsid w:val="00BC3032"/>
    <w:rsid w:val="00BC4172"/>
    <w:rsid w:val="00BC4557"/>
    <w:rsid w:val="00BC554F"/>
    <w:rsid w:val="00BC5FA8"/>
    <w:rsid w:val="00BC61FA"/>
    <w:rsid w:val="00BC633B"/>
    <w:rsid w:val="00BC6EC3"/>
    <w:rsid w:val="00BC6F2E"/>
    <w:rsid w:val="00BC73F5"/>
    <w:rsid w:val="00BC7E72"/>
    <w:rsid w:val="00BC7F5A"/>
    <w:rsid w:val="00BD02EC"/>
    <w:rsid w:val="00BD0CA1"/>
    <w:rsid w:val="00BD15BA"/>
    <w:rsid w:val="00BD18CD"/>
    <w:rsid w:val="00BD2401"/>
    <w:rsid w:val="00BD353B"/>
    <w:rsid w:val="00BD3CDC"/>
    <w:rsid w:val="00BD4C7F"/>
    <w:rsid w:val="00BD4C84"/>
    <w:rsid w:val="00BD59DC"/>
    <w:rsid w:val="00BD64A4"/>
    <w:rsid w:val="00BD6646"/>
    <w:rsid w:val="00BD7C6A"/>
    <w:rsid w:val="00BE0916"/>
    <w:rsid w:val="00BE145E"/>
    <w:rsid w:val="00BE3BDF"/>
    <w:rsid w:val="00BE4220"/>
    <w:rsid w:val="00BE4BF4"/>
    <w:rsid w:val="00BE546C"/>
    <w:rsid w:val="00BF0788"/>
    <w:rsid w:val="00BF0C06"/>
    <w:rsid w:val="00BF10F0"/>
    <w:rsid w:val="00BF3520"/>
    <w:rsid w:val="00BF3903"/>
    <w:rsid w:val="00BF3DBF"/>
    <w:rsid w:val="00BF4649"/>
    <w:rsid w:val="00BF47FC"/>
    <w:rsid w:val="00BF5167"/>
    <w:rsid w:val="00BF6445"/>
    <w:rsid w:val="00BF6A70"/>
    <w:rsid w:val="00BF7245"/>
    <w:rsid w:val="00BF7666"/>
    <w:rsid w:val="00C00AE4"/>
    <w:rsid w:val="00C0187E"/>
    <w:rsid w:val="00C02896"/>
    <w:rsid w:val="00C0419C"/>
    <w:rsid w:val="00C05521"/>
    <w:rsid w:val="00C05FC5"/>
    <w:rsid w:val="00C07D9A"/>
    <w:rsid w:val="00C07F41"/>
    <w:rsid w:val="00C10363"/>
    <w:rsid w:val="00C10AA8"/>
    <w:rsid w:val="00C11248"/>
    <w:rsid w:val="00C115BD"/>
    <w:rsid w:val="00C11A5C"/>
    <w:rsid w:val="00C150D2"/>
    <w:rsid w:val="00C155FB"/>
    <w:rsid w:val="00C15A4F"/>
    <w:rsid w:val="00C15B67"/>
    <w:rsid w:val="00C15D6E"/>
    <w:rsid w:val="00C1680A"/>
    <w:rsid w:val="00C1697B"/>
    <w:rsid w:val="00C17077"/>
    <w:rsid w:val="00C178ED"/>
    <w:rsid w:val="00C20A72"/>
    <w:rsid w:val="00C20E3B"/>
    <w:rsid w:val="00C20FBE"/>
    <w:rsid w:val="00C2410E"/>
    <w:rsid w:val="00C24905"/>
    <w:rsid w:val="00C25410"/>
    <w:rsid w:val="00C2587D"/>
    <w:rsid w:val="00C25FFA"/>
    <w:rsid w:val="00C26B96"/>
    <w:rsid w:val="00C27237"/>
    <w:rsid w:val="00C30883"/>
    <w:rsid w:val="00C30EB8"/>
    <w:rsid w:val="00C31798"/>
    <w:rsid w:val="00C31A4F"/>
    <w:rsid w:val="00C32564"/>
    <w:rsid w:val="00C333F8"/>
    <w:rsid w:val="00C3451D"/>
    <w:rsid w:val="00C34BB0"/>
    <w:rsid w:val="00C35508"/>
    <w:rsid w:val="00C35BEF"/>
    <w:rsid w:val="00C36CF6"/>
    <w:rsid w:val="00C37004"/>
    <w:rsid w:val="00C37297"/>
    <w:rsid w:val="00C37ACF"/>
    <w:rsid w:val="00C4088D"/>
    <w:rsid w:val="00C40FFC"/>
    <w:rsid w:val="00C41F57"/>
    <w:rsid w:val="00C42784"/>
    <w:rsid w:val="00C441E1"/>
    <w:rsid w:val="00C446FA"/>
    <w:rsid w:val="00C44822"/>
    <w:rsid w:val="00C44CBF"/>
    <w:rsid w:val="00C45257"/>
    <w:rsid w:val="00C50E07"/>
    <w:rsid w:val="00C5328E"/>
    <w:rsid w:val="00C53F30"/>
    <w:rsid w:val="00C54BB9"/>
    <w:rsid w:val="00C550EA"/>
    <w:rsid w:val="00C55DFE"/>
    <w:rsid w:val="00C5632C"/>
    <w:rsid w:val="00C576CF"/>
    <w:rsid w:val="00C60154"/>
    <w:rsid w:val="00C61AFF"/>
    <w:rsid w:val="00C63B03"/>
    <w:rsid w:val="00C63E77"/>
    <w:rsid w:val="00C64BF8"/>
    <w:rsid w:val="00C65565"/>
    <w:rsid w:val="00C65D5C"/>
    <w:rsid w:val="00C70AB1"/>
    <w:rsid w:val="00C71509"/>
    <w:rsid w:val="00C7250E"/>
    <w:rsid w:val="00C73DDC"/>
    <w:rsid w:val="00C74E0E"/>
    <w:rsid w:val="00C75324"/>
    <w:rsid w:val="00C75D8C"/>
    <w:rsid w:val="00C75D8F"/>
    <w:rsid w:val="00C76643"/>
    <w:rsid w:val="00C771D7"/>
    <w:rsid w:val="00C773DF"/>
    <w:rsid w:val="00C819A7"/>
    <w:rsid w:val="00C81B09"/>
    <w:rsid w:val="00C82976"/>
    <w:rsid w:val="00C8332D"/>
    <w:rsid w:val="00C83585"/>
    <w:rsid w:val="00C843AF"/>
    <w:rsid w:val="00C86D71"/>
    <w:rsid w:val="00C87465"/>
    <w:rsid w:val="00C900EC"/>
    <w:rsid w:val="00C90176"/>
    <w:rsid w:val="00C90E61"/>
    <w:rsid w:val="00C9148A"/>
    <w:rsid w:val="00C92698"/>
    <w:rsid w:val="00C929C4"/>
    <w:rsid w:val="00C92A02"/>
    <w:rsid w:val="00C936D2"/>
    <w:rsid w:val="00C93A6B"/>
    <w:rsid w:val="00C95007"/>
    <w:rsid w:val="00C95194"/>
    <w:rsid w:val="00C9557B"/>
    <w:rsid w:val="00C95B40"/>
    <w:rsid w:val="00C95C8C"/>
    <w:rsid w:val="00CA061B"/>
    <w:rsid w:val="00CA1605"/>
    <w:rsid w:val="00CA1B6F"/>
    <w:rsid w:val="00CA255B"/>
    <w:rsid w:val="00CA3AA8"/>
    <w:rsid w:val="00CA600F"/>
    <w:rsid w:val="00CB0714"/>
    <w:rsid w:val="00CB0963"/>
    <w:rsid w:val="00CB1299"/>
    <w:rsid w:val="00CB1AE3"/>
    <w:rsid w:val="00CB23DC"/>
    <w:rsid w:val="00CB252E"/>
    <w:rsid w:val="00CB2DFE"/>
    <w:rsid w:val="00CB39B5"/>
    <w:rsid w:val="00CB5459"/>
    <w:rsid w:val="00CB7B1D"/>
    <w:rsid w:val="00CC149F"/>
    <w:rsid w:val="00CC18DD"/>
    <w:rsid w:val="00CC1917"/>
    <w:rsid w:val="00CC20E8"/>
    <w:rsid w:val="00CC2969"/>
    <w:rsid w:val="00CC3AD6"/>
    <w:rsid w:val="00CC4027"/>
    <w:rsid w:val="00CC5C86"/>
    <w:rsid w:val="00CC6C55"/>
    <w:rsid w:val="00CC6EE2"/>
    <w:rsid w:val="00CD036D"/>
    <w:rsid w:val="00CD1299"/>
    <w:rsid w:val="00CD174E"/>
    <w:rsid w:val="00CD20AC"/>
    <w:rsid w:val="00CD24BD"/>
    <w:rsid w:val="00CD2B91"/>
    <w:rsid w:val="00CD3F03"/>
    <w:rsid w:val="00CD41AB"/>
    <w:rsid w:val="00CD51F4"/>
    <w:rsid w:val="00CD7B3F"/>
    <w:rsid w:val="00CE022C"/>
    <w:rsid w:val="00CE06A1"/>
    <w:rsid w:val="00CE107B"/>
    <w:rsid w:val="00CE22DB"/>
    <w:rsid w:val="00CE25B7"/>
    <w:rsid w:val="00CE3B90"/>
    <w:rsid w:val="00CE5A66"/>
    <w:rsid w:val="00CE65F8"/>
    <w:rsid w:val="00CE7032"/>
    <w:rsid w:val="00CF3BEE"/>
    <w:rsid w:val="00CF48DC"/>
    <w:rsid w:val="00CF5825"/>
    <w:rsid w:val="00D01A1A"/>
    <w:rsid w:val="00D036F8"/>
    <w:rsid w:val="00D046E4"/>
    <w:rsid w:val="00D04792"/>
    <w:rsid w:val="00D05425"/>
    <w:rsid w:val="00D05FAC"/>
    <w:rsid w:val="00D06C29"/>
    <w:rsid w:val="00D076F6"/>
    <w:rsid w:val="00D07A11"/>
    <w:rsid w:val="00D1047C"/>
    <w:rsid w:val="00D10AFD"/>
    <w:rsid w:val="00D11FAA"/>
    <w:rsid w:val="00D14B45"/>
    <w:rsid w:val="00D162A9"/>
    <w:rsid w:val="00D17F3A"/>
    <w:rsid w:val="00D21071"/>
    <w:rsid w:val="00D232AD"/>
    <w:rsid w:val="00D2390B"/>
    <w:rsid w:val="00D24F43"/>
    <w:rsid w:val="00D2587F"/>
    <w:rsid w:val="00D25881"/>
    <w:rsid w:val="00D264B8"/>
    <w:rsid w:val="00D272D9"/>
    <w:rsid w:val="00D279F6"/>
    <w:rsid w:val="00D3073E"/>
    <w:rsid w:val="00D3160F"/>
    <w:rsid w:val="00D318AA"/>
    <w:rsid w:val="00D31D3F"/>
    <w:rsid w:val="00D32516"/>
    <w:rsid w:val="00D327A4"/>
    <w:rsid w:val="00D32809"/>
    <w:rsid w:val="00D331C5"/>
    <w:rsid w:val="00D3374F"/>
    <w:rsid w:val="00D340A4"/>
    <w:rsid w:val="00D34811"/>
    <w:rsid w:val="00D37462"/>
    <w:rsid w:val="00D40282"/>
    <w:rsid w:val="00D402B6"/>
    <w:rsid w:val="00D41080"/>
    <w:rsid w:val="00D4323F"/>
    <w:rsid w:val="00D45F6B"/>
    <w:rsid w:val="00D5017D"/>
    <w:rsid w:val="00D518FE"/>
    <w:rsid w:val="00D51936"/>
    <w:rsid w:val="00D548E2"/>
    <w:rsid w:val="00D56BFC"/>
    <w:rsid w:val="00D571D4"/>
    <w:rsid w:val="00D57603"/>
    <w:rsid w:val="00D6076B"/>
    <w:rsid w:val="00D61305"/>
    <w:rsid w:val="00D616AE"/>
    <w:rsid w:val="00D62C07"/>
    <w:rsid w:val="00D62EB7"/>
    <w:rsid w:val="00D64B02"/>
    <w:rsid w:val="00D64EF8"/>
    <w:rsid w:val="00D65F3A"/>
    <w:rsid w:val="00D6687A"/>
    <w:rsid w:val="00D66EB5"/>
    <w:rsid w:val="00D676F7"/>
    <w:rsid w:val="00D677BC"/>
    <w:rsid w:val="00D678F4"/>
    <w:rsid w:val="00D703C4"/>
    <w:rsid w:val="00D70BB5"/>
    <w:rsid w:val="00D71902"/>
    <w:rsid w:val="00D72BEB"/>
    <w:rsid w:val="00D734CB"/>
    <w:rsid w:val="00D73581"/>
    <w:rsid w:val="00D73AB5"/>
    <w:rsid w:val="00D73ECC"/>
    <w:rsid w:val="00D74E2A"/>
    <w:rsid w:val="00D75339"/>
    <w:rsid w:val="00D75911"/>
    <w:rsid w:val="00D75922"/>
    <w:rsid w:val="00D775B6"/>
    <w:rsid w:val="00D82047"/>
    <w:rsid w:val="00D83657"/>
    <w:rsid w:val="00D83C22"/>
    <w:rsid w:val="00D84479"/>
    <w:rsid w:val="00D84F96"/>
    <w:rsid w:val="00D85757"/>
    <w:rsid w:val="00D857D9"/>
    <w:rsid w:val="00D85FBC"/>
    <w:rsid w:val="00D86F48"/>
    <w:rsid w:val="00D87620"/>
    <w:rsid w:val="00D87805"/>
    <w:rsid w:val="00D90D40"/>
    <w:rsid w:val="00D91147"/>
    <w:rsid w:val="00D91486"/>
    <w:rsid w:val="00D92B16"/>
    <w:rsid w:val="00D94A81"/>
    <w:rsid w:val="00D94F8D"/>
    <w:rsid w:val="00D95F02"/>
    <w:rsid w:val="00D96DE9"/>
    <w:rsid w:val="00DA0288"/>
    <w:rsid w:val="00DA0DA3"/>
    <w:rsid w:val="00DA10C1"/>
    <w:rsid w:val="00DA157A"/>
    <w:rsid w:val="00DA1B85"/>
    <w:rsid w:val="00DA4529"/>
    <w:rsid w:val="00DA6A25"/>
    <w:rsid w:val="00DA6D5F"/>
    <w:rsid w:val="00DB0116"/>
    <w:rsid w:val="00DB0B76"/>
    <w:rsid w:val="00DB0CC7"/>
    <w:rsid w:val="00DB10DE"/>
    <w:rsid w:val="00DB1384"/>
    <w:rsid w:val="00DB23CA"/>
    <w:rsid w:val="00DB3820"/>
    <w:rsid w:val="00DB3922"/>
    <w:rsid w:val="00DB4132"/>
    <w:rsid w:val="00DB48A4"/>
    <w:rsid w:val="00DB501F"/>
    <w:rsid w:val="00DB58C6"/>
    <w:rsid w:val="00DB64C7"/>
    <w:rsid w:val="00DB6727"/>
    <w:rsid w:val="00DB6DE8"/>
    <w:rsid w:val="00DB7250"/>
    <w:rsid w:val="00DB7399"/>
    <w:rsid w:val="00DC065E"/>
    <w:rsid w:val="00DC2671"/>
    <w:rsid w:val="00DC2C4E"/>
    <w:rsid w:val="00DC2E54"/>
    <w:rsid w:val="00DC3C23"/>
    <w:rsid w:val="00DC400D"/>
    <w:rsid w:val="00DC491E"/>
    <w:rsid w:val="00DC5197"/>
    <w:rsid w:val="00DC5446"/>
    <w:rsid w:val="00DC75CA"/>
    <w:rsid w:val="00DD006B"/>
    <w:rsid w:val="00DD033B"/>
    <w:rsid w:val="00DD1776"/>
    <w:rsid w:val="00DD20D5"/>
    <w:rsid w:val="00DD23A2"/>
    <w:rsid w:val="00DD2E24"/>
    <w:rsid w:val="00DD2F22"/>
    <w:rsid w:val="00DD30B6"/>
    <w:rsid w:val="00DD4CC1"/>
    <w:rsid w:val="00DD5057"/>
    <w:rsid w:val="00DD582A"/>
    <w:rsid w:val="00DD5DD2"/>
    <w:rsid w:val="00DD7ED3"/>
    <w:rsid w:val="00DE030B"/>
    <w:rsid w:val="00DE290F"/>
    <w:rsid w:val="00DE3B65"/>
    <w:rsid w:val="00DE4E89"/>
    <w:rsid w:val="00DE77FE"/>
    <w:rsid w:val="00DE7BD1"/>
    <w:rsid w:val="00DF17DE"/>
    <w:rsid w:val="00DF1A80"/>
    <w:rsid w:val="00DF21A7"/>
    <w:rsid w:val="00DF46FF"/>
    <w:rsid w:val="00DF49A8"/>
    <w:rsid w:val="00DF4B28"/>
    <w:rsid w:val="00DF5191"/>
    <w:rsid w:val="00DF5E07"/>
    <w:rsid w:val="00DF6FC9"/>
    <w:rsid w:val="00DF7175"/>
    <w:rsid w:val="00DF72FC"/>
    <w:rsid w:val="00DF7EE7"/>
    <w:rsid w:val="00E0051C"/>
    <w:rsid w:val="00E0065D"/>
    <w:rsid w:val="00E013F7"/>
    <w:rsid w:val="00E030D4"/>
    <w:rsid w:val="00E03330"/>
    <w:rsid w:val="00E05F77"/>
    <w:rsid w:val="00E07DEE"/>
    <w:rsid w:val="00E07EEE"/>
    <w:rsid w:val="00E103C6"/>
    <w:rsid w:val="00E105C2"/>
    <w:rsid w:val="00E1166D"/>
    <w:rsid w:val="00E138F3"/>
    <w:rsid w:val="00E13E6C"/>
    <w:rsid w:val="00E155DE"/>
    <w:rsid w:val="00E1619F"/>
    <w:rsid w:val="00E17701"/>
    <w:rsid w:val="00E17838"/>
    <w:rsid w:val="00E17DE1"/>
    <w:rsid w:val="00E2004E"/>
    <w:rsid w:val="00E20397"/>
    <w:rsid w:val="00E20D07"/>
    <w:rsid w:val="00E21336"/>
    <w:rsid w:val="00E213F4"/>
    <w:rsid w:val="00E21F19"/>
    <w:rsid w:val="00E2316C"/>
    <w:rsid w:val="00E24058"/>
    <w:rsid w:val="00E252C8"/>
    <w:rsid w:val="00E25DFE"/>
    <w:rsid w:val="00E262AA"/>
    <w:rsid w:val="00E269AD"/>
    <w:rsid w:val="00E26E32"/>
    <w:rsid w:val="00E27FC3"/>
    <w:rsid w:val="00E30593"/>
    <w:rsid w:val="00E31CBA"/>
    <w:rsid w:val="00E32797"/>
    <w:rsid w:val="00E32CE5"/>
    <w:rsid w:val="00E33259"/>
    <w:rsid w:val="00E33507"/>
    <w:rsid w:val="00E33A6C"/>
    <w:rsid w:val="00E34823"/>
    <w:rsid w:val="00E35998"/>
    <w:rsid w:val="00E35DC5"/>
    <w:rsid w:val="00E369B1"/>
    <w:rsid w:val="00E37252"/>
    <w:rsid w:val="00E37849"/>
    <w:rsid w:val="00E37B0F"/>
    <w:rsid w:val="00E4099F"/>
    <w:rsid w:val="00E41491"/>
    <w:rsid w:val="00E41B38"/>
    <w:rsid w:val="00E41F24"/>
    <w:rsid w:val="00E42485"/>
    <w:rsid w:val="00E42D0A"/>
    <w:rsid w:val="00E433F6"/>
    <w:rsid w:val="00E455B4"/>
    <w:rsid w:val="00E45DFD"/>
    <w:rsid w:val="00E463AA"/>
    <w:rsid w:val="00E4674F"/>
    <w:rsid w:val="00E503DE"/>
    <w:rsid w:val="00E508D6"/>
    <w:rsid w:val="00E50E83"/>
    <w:rsid w:val="00E50EDB"/>
    <w:rsid w:val="00E52C0C"/>
    <w:rsid w:val="00E52F2F"/>
    <w:rsid w:val="00E52FC2"/>
    <w:rsid w:val="00E541B3"/>
    <w:rsid w:val="00E55321"/>
    <w:rsid w:val="00E56DFA"/>
    <w:rsid w:val="00E606B5"/>
    <w:rsid w:val="00E606F2"/>
    <w:rsid w:val="00E6180A"/>
    <w:rsid w:val="00E63F6F"/>
    <w:rsid w:val="00E64345"/>
    <w:rsid w:val="00E71091"/>
    <w:rsid w:val="00E713C3"/>
    <w:rsid w:val="00E71506"/>
    <w:rsid w:val="00E716B9"/>
    <w:rsid w:val="00E72AB6"/>
    <w:rsid w:val="00E757D3"/>
    <w:rsid w:val="00E75A0C"/>
    <w:rsid w:val="00E7633F"/>
    <w:rsid w:val="00E774F8"/>
    <w:rsid w:val="00E80859"/>
    <w:rsid w:val="00E80A3A"/>
    <w:rsid w:val="00E84394"/>
    <w:rsid w:val="00E84770"/>
    <w:rsid w:val="00E8524E"/>
    <w:rsid w:val="00E85D13"/>
    <w:rsid w:val="00E86CB9"/>
    <w:rsid w:val="00E901CF"/>
    <w:rsid w:val="00E92E4C"/>
    <w:rsid w:val="00E92EA4"/>
    <w:rsid w:val="00E93739"/>
    <w:rsid w:val="00E9385E"/>
    <w:rsid w:val="00E938FA"/>
    <w:rsid w:val="00E94021"/>
    <w:rsid w:val="00E943CF"/>
    <w:rsid w:val="00EA0035"/>
    <w:rsid w:val="00EA06D0"/>
    <w:rsid w:val="00EA0EAE"/>
    <w:rsid w:val="00EA15CF"/>
    <w:rsid w:val="00EA1C05"/>
    <w:rsid w:val="00EA2DBD"/>
    <w:rsid w:val="00EA32E3"/>
    <w:rsid w:val="00EA3D98"/>
    <w:rsid w:val="00EA440C"/>
    <w:rsid w:val="00EA6571"/>
    <w:rsid w:val="00EB0FE4"/>
    <w:rsid w:val="00EB24C9"/>
    <w:rsid w:val="00EB2966"/>
    <w:rsid w:val="00EB5AD6"/>
    <w:rsid w:val="00EB64AF"/>
    <w:rsid w:val="00EB6609"/>
    <w:rsid w:val="00EC0EE8"/>
    <w:rsid w:val="00EC10D6"/>
    <w:rsid w:val="00EC218F"/>
    <w:rsid w:val="00EC3007"/>
    <w:rsid w:val="00EC3369"/>
    <w:rsid w:val="00EC4275"/>
    <w:rsid w:val="00EC6351"/>
    <w:rsid w:val="00EC638D"/>
    <w:rsid w:val="00ED01FC"/>
    <w:rsid w:val="00ED0845"/>
    <w:rsid w:val="00ED1460"/>
    <w:rsid w:val="00ED1EDC"/>
    <w:rsid w:val="00ED2604"/>
    <w:rsid w:val="00ED3471"/>
    <w:rsid w:val="00ED36A2"/>
    <w:rsid w:val="00ED4504"/>
    <w:rsid w:val="00ED4E55"/>
    <w:rsid w:val="00ED508A"/>
    <w:rsid w:val="00ED6E89"/>
    <w:rsid w:val="00ED72C9"/>
    <w:rsid w:val="00ED732E"/>
    <w:rsid w:val="00ED77A5"/>
    <w:rsid w:val="00ED7A4B"/>
    <w:rsid w:val="00ED7D91"/>
    <w:rsid w:val="00ED7E90"/>
    <w:rsid w:val="00ED7E9C"/>
    <w:rsid w:val="00EE0176"/>
    <w:rsid w:val="00EE0FA5"/>
    <w:rsid w:val="00EE3994"/>
    <w:rsid w:val="00EE5115"/>
    <w:rsid w:val="00EE79C1"/>
    <w:rsid w:val="00EF07AC"/>
    <w:rsid w:val="00EF09BB"/>
    <w:rsid w:val="00EF30D5"/>
    <w:rsid w:val="00EF31E9"/>
    <w:rsid w:val="00EF32BA"/>
    <w:rsid w:val="00EF3320"/>
    <w:rsid w:val="00EF4108"/>
    <w:rsid w:val="00EF44DB"/>
    <w:rsid w:val="00EF4862"/>
    <w:rsid w:val="00EF4E5F"/>
    <w:rsid w:val="00EF6276"/>
    <w:rsid w:val="00EF6309"/>
    <w:rsid w:val="00EF65C5"/>
    <w:rsid w:val="00EF678A"/>
    <w:rsid w:val="00EF7AA6"/>
    <w:rsid w:val="00F01440"/>
    <w:rsid w:val="00F03592"/>
    <w:rsid w:val="00F035A4"/>
    <w:rsid w:val="00F04C37"/>
    <w:rsid w:val="00F057E9"/>
    <w:rsid w:val="00F06E06"/>
    <w:rsid w:val="00F07B07"/>
    <w:rsid w:val="00F07DE5"/>
    <w:rsid w:val="00F10FCC"/>
    <w:rsid w:val="00F1104F"/>
    <w:rsid w:val="00F1599A"/>
    <w:rsid w:val="00F15C86"/>
    <w:rsid w:val="00F166B2"/>
    <w:rsid w:val="00F16E8B"/>
    <w:rsid w:val="00F17C5B"/>
    <w:rsid w:val="00F205D4"/>
    <w:rsid w:val="00F225BC"/>
    <w:rsid w:val="00F2271F"/>
    <w:rsid w:val="00F227BF"/>
    <w:rsid w:val="00F25CA9"/>
    <w:rsid w:val="00F27044"/>
    <w:rsid w:val="00F271D6"/>
    <w:rsid w:val="00F309C5"/>
    <w:rsid w:val="00F321D7"/>
    <w:rsid w:val="00F3269B"/>
    <w:rsid w:val="00F343AB"/>
    <w:rsid w:val="00F35BF6"/>
    <w:rsid w:val="00F40F57"/>
    <w:rsid w:val="00F434B0"/>
    <w:rsid w:val="00F43597"/>
    <w:rsid w:val="00F44F63"/>
    <w:rsid w:val="00F44FD3"/>
    <w:rsid w:val="00F468AA"/>
    <w:rsid w:val="00F4702D"/>
    <w:rsid w:val="00F51685"/>
    <w:rsid w:val="00F5185B"/>
    <w:rsid w:val="00F5211B"/>
    <w:rsid w:val="00F53487"/>
    <w:rsid w:val="00F5478E"/>
    <w:rsid w:val="00F54CAB"/>
    <w:rsid w:val="00F54E30"/>
    <w:rsid w:val="00F552C7"/>
    <w:rsid w:val="00F567D4"/>
    <w:rsid w:val="00F57327"/>
    <w:rsid w:val="00F5767C"/>
    <w:rsid w:val="00F63579"/>
    <w:rsid w:val="00F63B31"/>
    <w:rsid w:val="00F63F62"/>
    <w:rsid w:val="00F6465E"/>
    <w:rsid w:val="00F64B0F"/>
    <w:rsid w:val="00F64EA0"/>
    <w:rsid w:val="00F6529F"/>
    <w:rsid w:val="00F65A94"/>
    <w:rsid w:val="00F672F5"/>
    <w:rsid w:val="00F703C6"/>
    <w:rsid w:val="00F71252"/>
    <w:rsid w:val="00F72380"/>
    <w:rsid w:val="00F73A6E"/>
    <w:rsid w:val="00F75861"/>
    <w:rsid w:val="00F75EA8"/>
    <w:rsid w:val="00F76419"/>
    <w:rsid w:val="00F76DB1"/>
    <w:rsid w:val="00F77B07"/>
    <w:rsid w:val="00F77C4B"/>
    <w:rsid w:val="00F81420"/>
    <w:rsid w:val="00F82317"/>
    <w:rsid w:val="00F827EE"/>
    <w:rsid w:val="00F838A8"/>
    <w:rsid w:val="00F83DBF"/>
    <w:rsid w:val="00F84A4C"/>
    <w:rsid w:val="00F84C8F"/>
    <w:rsid w:val="00F85329"/>
    <w:rsid w:val="00F85714"/>
    <w:rsid w:val="00F86072"/>
    <w:rsid w:val="00F86831"/>
    <w:rsid w:val="00F86936"/>
    <w:rsid w:val="00F86F4D"/>
    <w:rsid w:val="00F905C3"/>
    <w:rsid w:val="00F9143E"/>
    <w:rsid w:val="00F91A92"/>
    <w:rsid w:val="00F9202A"/>
    <w:rsid w:val="00F923EF"/>
    <w:rsid w:val="00F926B4"/>
    <w:rsid w:val="00F93E2D"/>
    <w:rsid w:val="00F95236"/>
    <w:rsid w:val="00F9629A"/>
    <w:rsid w:val="00F9786D"/>
    <w:rsid w:val="00FA0285"/>
    <w:rsid w:val="00FA0DAE"/>
    <w:rsid w:val="00FA1A56"/>
    <w:rsid w:val="00FA1C9C"/>
    <w:rsid w:val="00FA28F5"/>
    <w:rsid w:val="00FA2911"/>
    <w:rsid w:val="00FA3D9B"/>
    <w:rsid w:val="00FA4797"/>
    <w:rsid w:val="00FA4894"/>
    <w:rsid w:val="00FA59B1"/>
    <w:rsid w:val="00FA5B63"/>
    <w:rsid w:val="00FA5B65"/>
    <w:rsid w:val="00FA6385"/>
    <w:rsid w:val="00FA70B7"/>
    <w:rsid w:val="00FB0996"/>
    <w:rsid w:val="00FB0998"/>
    <w:rsid w:val="00FB0A8B"/>
    <w:rsid w:val="00FB0B12"/>
    <w:rsid w:val="00FB1466"/>
    <w:rsid w:val="00FB20F6"/>
    <w:rsid w:val="00FB30E0"/>
    <w:rsid w:val="00FB320B"/>
    <w:rsid w:val="00FB360E"/>
    <w:rsid w:val="00FB47D0"/>
    <w:rsid w:val="00FB5117"/>
    <w:rsid w:val="00FB51FD"/>
    <w:rsid w:val="00FB676F"/>
    <w:rsid w:val="00FB796A"/>
    <w:rsid w:val="00FC071C"/>
    <w:rsid w:val="00FC0BB9"/>
    <w:rsid w:val="00FC3698"/>
    <w:rsid w:val="00FC4E4A"/>
    <w:rsid w:val="00FC778C"/>
    <w:rsid w:val="00FC794B"/>
    <w:rsid w:val="00FC7E11"/>
    <w:rsid w:val="00FD01B7"/>
    <w:rsid w:val="00FD13C6"/>
    <w:rsid w:val="00FD1434"/>
    <w:rsid w:val="00FD1A74"/>
    <w:rsid w:val="00FD324E"/>
    <w:rsid w:val="00FD3CC5"/>
    <w:rsid w:val="00FD41DF"/>
    <w:rsid w:val="00FD520F"/>
    <w:rsid w:val="00FD57F5"/>
    <w:rsid w:val="00FD65D5"/>
    <w:rsid w:val="00FE053A"/>
    <w:rsid w:val="00FE0806"/>
    <w:rsid w:val="00FE22D9"/>
    <w:rsid w:val="00FE2860"/>
    <w:rsid w:val="00FE297E"/>
    <w:rsid w:val="00FE2B36"/>
    <w:rsid w:val="00FE2E10"/>
    <w:rsid w:val="00FE2FF1"/>
    <w:rsid w:val="00FE3D76"/>
    <w:rsid w:val="00FE407C"/>
    <w:rsid w:val="00FE551A"/>
    <w:rsid w:val="00FE5F08"/>
    <w:rsid w:val="00FE62A6"/>
    <w:rsid w:val="00FE739E"/>
    <w:rsid w:val="00FE7E96"/>
    <w:rsid w:val="00FF03D1"/>
    <w:rsid w:val="00FF08F0"/>
    <w:rsid w:val="00FF1BD3"/>
    <w:rsid w:val="00FF281F"/>
    <w:rsid w:val="00FF2DBA"/>
    <w:rsid w:val="00FF2E85"/>
    <w:rsid w:val="00FF32E6"/>
    <w:rsid w:val="00FF40DC"/>
    <w:rsid w:val="00FF636D"/>
    <w:rsid w:val="00FF65F1"/>
    <w:rsid w:val="00FF7624"/>
    <w:rsid w:val="00FF7E37"/>
    <w:rsid w:val="01101FC6"/>
    <w:rsid w:val="01CCDC4B"/>
    <w:rsid w:val="0573933D"/>
    <w:rsid w:val="0C739229"/>
    <w:rsid w:val="0DE214B7"/>
    <w:rsid w:val="11B80C60"/>
    <w:rsid w:val="20E7878F"/>
    <w:rsid w:val="247FE28A"/>
    <w:rsid w:val="26164326"/>
    <w:rsid w:val="28EA75B8"/>
    <w:rsid w:val="299DE3B2"/>
    <w:rsid w:val="2B7C5E24"/>
    <w:rsid w:val="2C3DC0F5"/>
    <w:rsid w:val="2C53C0FF"/>
    <w:rsid w:val="2EA7D3FD"/>
    <w:rsid w:val="3018A7AD"/>
    <w:rsid w:val="35FCE4A9"/>
    <w:rsid w:val="36FC2623"/>
    <w:rsid w:val="3A599742"/>
    <w:rsid w:val="3ADC3B38"/>
    <w:rsid w:val="3DED82B4"/>
    <w:rsid w:val="41459AC7"/>
    <w:rsid w:val="48310635"/>
    <w:rsid w:val="49256CE0"/>
    <w:rsid w:val="4CE69277"/>
    <w:rsid w:val="4E389F09"/>
    <w:rsid w:val="4E50CC1D"/>
    <w:rsid w:val="4E5F3F2D"/>
    <w:rsid w:val="53206FE5"/>
    <w:rsid w:val="5891B3FE"/>
    <w:rsid w:val="5B6AB050"/>
    <w:rsid w:val="5BA5563F"/>
    <w:rsid w:val="60BD27BC"/>
    <w:rsid w:val="622EDEAE"/>
    <w:rsid w:val="6DB75A76"/>
    <w:rsid w:val="6EB7DE03"/>
    <w:rsid w:val="71EED674"/>
    <w:rsid w:val="7253B0FB"/>
    <w:rsid w:val="73057464"/>
    <w:rsid w:val="7CC9E225"/>
    <w:rsid w:val="7E78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95D94CCE-82E1-4BF4-829A-213B4E65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15"/>
    <w:pPr>
      <w:spacing w:before="120" w:after="120"/>
    </w:pPr>
    <w:rPr>
      <w:rFonts w:ascii="Arial" w:hAnsi="Arial"/>
      <w:sz w:val="20"/>
    </w:rPr>
  </w:style>
  <w:style w:type="paragraph" w:styleId="Heading1">
    <w:name w:val="heading 1"/>
    <w:basedOn w:val="BodyHeadersNotinTOC"/>
    <w:next w:val="Normal"/>
    <w:link w:val="Heading1Char"/>
    <w:uiPriority w:val="9"/>
    <w:qFormat/>
    <w:rsid w:val="00C9148A"/>
    <w:pPr>
      <w:pageBreakBefore/>
      <w:spacing w:before="400"/>
      <w:outlineLvl w:val="0"/>
    </w:pPr>
    <w:rPr>
      <w:color w:val="B4005B" w:themeColor="accent1"/>
    </w:rPr>
  </w:style>
  <w:style w:type="paragraph" w:styleId="Heading2">
    <w:name w:val="heading 2"/>
    <w:basedOn w:val="SubHead-NotinTOC"/>
    <w:next w:val="Normal"/>
    <w:link w:val="Heading2Char"/>
    <w:uiPriority w:val="9"/>
    <w:unhideWhenUsed/>
    <w:qFormat/>
    <w:rsid w:val="004A38E9"/>
    <w:pPr>
      <w:ind w:left="144"/>
      <w:outlineLvl w:val="1"/>
    </w:pPr>
    <w:rPr>
      <w:color w:val="F2ECDE" w:themeColor="background2"/>
    </w:rPr>
  </w:style>
  <w:style w:type="paragraph" w:styleId="Heading3">
    <w:name w:val="heading 3"/>
    <w:basedOn w:val="Maintext-BoldLeads"/>
    <w:next w:val="Normal"/>
    <w:link w:val="Heading3Char"/>
    <w:uiPriority w:val="9"/>
    <w:unhideWhenUsed/>
    <w:qFormat/>
    <w:rsid w:val="004A38E9"/>
    <w:pPr>
      <w:ind w:left="288"/>
      <w:outlineLvl w:val="2"/>
    </w:pPr>
    <w:rPr>
      <w:i/>
      <w:sz w:val="22"/>
    </w:rPr>
  </w:style>
  <w:style w:type="paragraph" w:styleId="Heading4">
    <w:name w:val="heading 4"/>
    <w:basedOn w:val="Normal"/>
    <w:next w:val="Normal"/>
    <w:link w:val="Heading4Char"/>
    <w:uiPriority w:val="9"/>
    <w:unhideWhenUsed/>
    <w:qFormat/>
    <w:rsid w:val="00236116"/>
    <w:pPr>
      <w:keepNext/>
      <w:keepLines/>
      <w:ind w:left="288"/>
      <w:outlineLvl w:val="3"/>
    </w:pPr>
    <w:rPr>
      <w:rFonts w:asciiTheme="majorHAnsi" w:eastAsiaTheme="majorEastAsia" w:hAnsiTheme="majorHAnsi" w:cstheme="majorBidi"/>
      <w:bCs/>
      <w:i/>
      <w:iCs/>
      <w:color w:val="B4005B" w:themeColor="accent1"/>
    </w:rPr>
  </w:style>
  <w:style w:type="paragraph" w:styleId="Heading5">
    <w:name w:val="heading 5"/>
    <w:basedOn w:val="Normal"/>
    <w:next w:val="Normal"/>
    <w:link w:val="Heading5Char"/>
    <w:uiPriority w:val="9"/>
    <w:unhideWhenUsed/>
    <w:qFormat/>
    <w:rsid w:val="00236116"/>
    <w:pPr>
      <w:keepNext/>
      <w:keepLines/>
      <w:ind w:left="288"/>
      <w:outlineLvl w:val="4"/>
    </w:pPr>
    <w:rPr>
      <w:rFonts w:asciiTheme="majorHAnsi" w:eastAsiaTheme="majorEastAsia" w:hAnsiTheme="majorHAnsi" w:cstheme="majorBidi"/>
      <w:color w:val="589C48"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61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61C" w:themeFill="accent3"/>
      </w:tcPr>
    </w:tblStylePr>
    <w:tblStylePr w:type="lastCol">
      <w:rPr>
        <w:b/>
        <w:bCs/>
        <w:color w:val="FFFFFF" w:themeColor="background1"/>
      </w:rPr>
      <w:tblPr/>
      <w:tcPr>
        <w:tcBorders>
          <w:left w:val="nil"/>
          <w:right w:val="nil"/>
          <w:insideH w:val="nil"/>
          <w:insideV w:val="nil"/>
        </w:tcBorders>
        <w:shd w:val="clear" w:color="auto" w:fill="F3A61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4E2D82" w:themeColor="text2"/>
        <w:bottom w:val="single" w:sz="4" w:space="1" w:color="4E2D82"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F2ECDE"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B4005B"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4E2D82"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4E2D82"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4E2D82" w:themeColor="text2"/>
      </w:pBdr>
      <w:jc w:val="right"/>
    </w:pPr>
    <w:rPr>
      <w:rFonts w:cs="MetaBook-Roman"/>
      <w:color w:val="A68841" w:themeColor="background2" w:themeShade="80"/>
      <w:sz w:val="18"/>
      <w:szCs w:val="18"/>
    </w:rPr>
  </w:style>
  <w:style w:type="character" w:styleId="Hyperlink">
    <w:name w:val="Hyperlink"/>
    <w:basedOn w:val="DefaultParagraphFont"/>
    <w:uiPriority w:val="99"/>
    <w:unhideWhenUsed/>
    <w:rsid w:val="00C15A4F"/>
    <w:rPr>
      <w:color w:val="4E2D82"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4E2D82"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Cs w:val="20"/>
    </w:rPr>
  </w:style>
  <w:style w:type="paragraph" w:styleId="TOC1">
    <w:name w:val="toc 1"/>
    <w:basedOn w:val="Normal"/>
    <w:next w:val="Normal"/>
    <w:autoRedefine/>
    <w:uiPriority w:val="39"/>
    <w:unhideWhenUsed/>
    <w:rsid w:val="00E92EA4"/>
    <w:pPr>
      <w:tabs>
        <w:tab w:val="right" w:leader="dot" w:pos="10790"/>
      </w:tabs>
    </w:pPr>
    <w:rPr>
      <w:b/>
      <w:bCs/>
      <w:caps/>
      <w:szCs w:val="20"/>
    </w:rPr>
  </w:style>
  <w:style w:type="character" w:customStyle="1" w:styleId="Bold">
    <w:name w:val="Bold"/>
    <w:basedOn w:val="DefaultParagraphFont"/>
    <w:uiPriority w:val="1"/>
    <w:qFormat/>
    <w:rsid w:val="00957EFC"/>
    <w:rPr>
      <w:rFonts w:ascii="Arial" w:hAnsi="Arial"/>
      <w:b/>
      <w:color w:val="4E2D82" w:themeColor="text2"/>
      <w:sz w:val="20"/>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autoRedefine/>
    <w:qFormat/>
    <w:rsid w:val="00390C6B"/>
    <w:pPr>
      <w:keepNext/>
      <w:keepLines/>
      <w:framePr w:hSpace="180" w:wrap="around" w:vAnchor="text" w:hAnchor="margin" w:y="207"/>
      <w:spacing w:after="0" w:line="240" w:lineRule="auto"/>
      <w:contextualSpacing/>
    </w:pPr>
    <w:rPr>
      <w:rFonts w:ascii="Arial" w:hAnsi="Arial"/>
      <w:b/>
      <w:bCs/>
      <w:color w:val="000000" w:themeColor="text1"/>
      <w:sz w:val="20"/>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uiPriority w:val="10"/>
    <w:qFormat/>
    <w:rsid w:val="00C15A4F"/>
    <w:pPr>
      <w:spacing w:line="240" w:lineRule="auto"/>
    </w:pPr>
    <w:rPr>
      <w:rFonts w:ascii="Century Gothic" w:hAnsi="Century Gothic"/>
      <w:color w:val="B4005B" w:themeColor="accent1"/>
      <w:sz w:val="72"/>
      <w:szCs w:val="54"/>
    </w:rPr>
  </w:style>
  <w:style w:type="character" w:customStyle="1" w:styleId="TitleChar">
    <w:name w:val="Title Char"/>
    <w:basedOn w:val="DefaultParagraphFont"/>
    <w:link w:val="Title"/>
    <w:uiPriority w:val="10"/>
    <w:rsid w:val="00C15A4F"/>
    <w:rPr>
      <w:rFonts w:ascii="Century Gothic" w:eastAsiaTheme="minorEastAsia" w:hAnsi="Century Gothic" w:cs="MetaBook-Roman"/>
      <w:color w:val="B4005B" w:themeColor="accent1"/>
      <w:sz w:val="72"/>
      <w:szCs w:val="54"/>
      <w:u w:color="000000"/>
    </w:rPr>
  </w:style>
  <w:style w:type="paragraph" w:styleId="NoSpacing">
    <w:name w:val="No Spacing"/>
    <w:uiPriority w:val="1"/>
    <w:qFormat/>
    <w:rsid w:val="003F4FBB"/>
    <w:pPr>
      <w:spacing w:after="0" w:line="240" w:lineRule="auto"/>
    </w:pPr>
    <w:rPr>
      <w:sz w:val="18"/>
    </w:rPr>
  </w:style>
  <w:style w:type="character" w:customStyle="1" w:styleId="Heading1Char">
    <w:name w:val="Heading 1 Char"/>
    <w:basedOn w:val="DefaultParagraphFont"/>
    <w:link w:val="Heading1"/>
    <w:uiPriority w:val="9"/>
    <w:rsid w:val="00C9148A"/>
    <w:rPr>
      <w:rFonts w:ascii="Century Gothic" w:hAnsi="Century Gothic" w:cs="MetaBold-Roman"/>
      <w:color w:val="B4005B" w:themeColor="accent1"/>
      <w:sz w:val="36"/>
      <w:szCs w:val="36"/>
      <w:u w:color="000000"/>
      <w:lang w:eastAsia="ja-JP"/>
    </w:rPr>
  </w:style>
  <w:style w:type="paragraph" w:customStyle="1" w:styleId="Heading1-Numbered">
    <w:name w:val="Heading 1 - Numbered"/>
    <w:basedOn w:val="Heading1"/>
    <w:next w:val="Normal"/>
    <w:link w:val="Heading1-NumberedChar"/>
    <w:qFormat/>
    <w:rsid w:val="005629D8"/>
    <w:pPr>
      <w:numPr>
        <w:numId w:val="11"/>
      </w:numPr>
    </w:pPr>
    <w:rPr>
      <w:rFonts w:ascii="PT Serif" w:hAnsi="PT Serif"/>
      <w:b/>
      <w:color w:val="4E2D82" w:themeColor="text2"/>
      <w:sz w:val="32"/>
    </w:rPr>
  </w:style>
  <w:style w:type="paragraph" w:styleId="ListParagraph">
    <w:name w:val="List Paragraph"/>
    <w:basedOn w:val="Normal"/>
    <w:link w:val="ListParagraphChar"/>
    <w:uiPriority w:val="34"/>
    <w:qFormat/>
    <w:rsid w:val="00F5211B"/>
    <w:pPr>
      <w:ind w:left="1440"/>
      <w:contextualSpacing/>
    </w:pPr>
  </w:style>
  <w:style w:type="character" w:customStyle="1" w:styleId="Heading1-NumberedChar">
    <w:name w:val="Heading 1 - Numbered Char"/>
    <w:basedOn w:val="Heading1Char"/>
    <w:link w:val="Heading1-Numbered"/>
    <w:rsid w:val="005629D8"/>
    <w:rPr>
      <w:rFonts w:ascii="PT Serif" w:hAnsi="PT Serif" w:cs="MetaBold-Roman"/>
      <w:b/>
      <w:color w:val="4E2D82" w:themeColor="text2"/>
      <w:sz w:val="32"/>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F2ECDE" w:themeColor="background2"/>
      <w:sz w:val="30"/>
      <w:szCs w:val="30"/>
      <w:u w:color="000000"/>
    </w:rPr>
  </w:style>
  <w:style w:type="paragraph" w:customStyle="1" w:styleId="Heading2-Numbered">
    <w:name w:val="Heading 2 - Numbered"/>
    <w:basedOn w:val="Heading2"/>
    <w:next w:val="Normal"/>
    <w:link w:val="Heading2-NumberedChar"/>
    <w:autoRedefine/>
    <w:qFormat/>
    <w:rsid w:val="005629D8"/>
    <w:pPr>
      <w:numPr>
        <w:ilvl w:val="1"/>
        <w:numId w:val="11"/>
      </w:numPr>
      <w:spacing w:before="240"/>
    </w:pPr>
    <w:rPr>
      <w:rFonts w:ascii="Source Sans Pro" w:hAnsi="Source Sans Pro"/>
      <w:color w:val="7F7F7F" w:themeColor="text1" w:themeTint="80"/>
      <w:szCs w:val="32"/>
    </w:rPr>
  </w:style>
  <w:style w:type="paragraph" w:customStyle="1" w:styleId="NormalList">
    <w:name w:val="Normal List"/>
    <w:basedOn w:val="ListParagraph"/>
    <w:link w:val="NormalListChar"/>
    <w:rsid w:val="005969BD"/>
    <w:pPr>
      <w:numPr>
        <w:numId w:val="3"/>
      </w:numPr>
      <w:spacing w:before="60"/>
      <w:contextualSpacing w:val="0"/>
    </w:pPr>
  </w:style>
  <w:style w:type="character" w:customStyle="1" w:styleId="Heading2-NumberedChar">
    <w:name w:val="Heading 2 - Numbered Char"/>
    <w:basedOn w:val="Heading2Char"/>
    <w:link w:val="Heading2-Numbered"/>
    <w:rsid w:val="005629D8"/>
    <w:rPr>
      <w:rFonts w:ascii="Source Sans Pro" w:eastAsiaTheme="minorEastAsia" w:hAnsi="Source Sans Pro" w:cs="MetaBold-Roman"/>
      <w:b/>
      <w:color w:val="7F7F7F" w:themeColor="text1" w:themeTint="80"/>
      <w:sz w:val="30"/>
      <w:szCs w:val="32"/>
      <w:u w:color="000000"/>
    </w:rPr>
  </w:style>
  <w:style w:type="character" w:styleId="SubtleEmphasis">
    <w:name w:val="Subtle Emphasis"/>
    <w:basedOn w:val="DefaultParagraphFont"/>
    <w:uiPriority w:val="19"/>
    <w:qFormat/>
    <w:rsid w:val="001564BA"/>
    <w:rPr>
      <w:i/>
      <w:iCs/>
      <w:color w:val="808080" w:themeColor="text1" w:themeTint="7F"/>
    </w:rPr>
  </w:style>
  <w:style w:type="character" w:customStyle="1" w:styleId="ListParagraphChar">
    <w:name w:val="List Paragraph Char"/>
    <w:basedOn w:val="DefaultParagraphFont"/>
    <w:link w:val="ListParagraph"/>
    <w:uiPriority w:val="34"/>
    <w:rsid w:val="00F5211B"/>
    <w:rPr>
      <w:rFonts w:ascii="Arial" w:hAnsi="Arial"/>
      <w:sz w:val="20"/>
    </w:rPr>
  </w:style>
  <w:style w:type="character" w:customStyle="1" w:styleId="NormalListChar">
    <w:name w:val="Normal List Char"/>
    <w:basedOn w:val="ListParagraphChar"/>
    <w:link w:val="NormalList"/>
    <w:rsid w:val="005969BD"/>
    <w:rPr>
      <w:rFonts w:ascii="Arial" w:hAnsi="Arial"/>
      <w:sz w:val="18"/>
    </w:rPr>
  </w:style>
  <w:style w:type="paragraph" w:customStyle="1" w:styleId="TopicExceptions">
    <w:name w:val="Topic Exceptions"/>
    <w:basedOn w:val="TopicException"/>
    <w:link w:val="TopicExceptionsChar"/>
    <w:qFormat/>
    <w:rsid w:val="00951507"/>
    <w:rPr>
      <w:rFonts w:ascii="Arial" w:hAnsi="Arial"/>
    </w:rPr>
  </w:style>
  <w:style w:type="paragraph" w:customStyle="1" w:styleId="TopicsNotApplicabletoMostClients">
    <w:name w:val="Topics Not Applicable to Most Clients"/>
    <w:basedOn w:val="Maintext-Colored"/>
    <w:link w:val="TopicsNotApplicabletoMostClientsChar"/>
    <w:qFormat/>
    <w:rsid w:val="00E71091"/>
    <w:rPr>
      <w:rFonts w:ascii="Arial" w:hAnsi="Arial"/>
      <w:color w:val="5AB7CE"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951507"/>
    <w:rPr>
      <w:rFonts w:ascii="Arial" w:eastAsiaTheme="minorEastAsia" w:hAnsi="Arial" w:cs="MetaBook-Roman"/>
      <w:color w:val="000000" w:themeColor="text1"/>
      <w:sz w:val="20"/>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F2ECDE"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B4005B"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E71091"/>
    <w:rPr>
      <w:rFonts w:ascii="Arial" w:eastAsiaTheme="minorEastAsia" w:hAnsi="Arial" w:cs="MetaBook-Roman"/>
      <w:color w:val="5AB7CE" w:themeColor="accent2"/>
      <w:sz w:val="20"/>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B4005B"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autoRedefine/>
    <w:qFormat/>
    <w:rsid w:val="005629D8"/>
    <w:pPr>
      <w:keepNext/>
      <w:numPr>
        <w:ilvl w:val="2"/>
        <w:numId w:val="11"/>
      </w:numPr>
      <w:spacing w:before="240"/>
    </w:pPr>
    <w:rPr>
      <w:rFonts w:ascii="PT Serif" w:hAnsi="PT Serif"/>
      <w:color w:val="7F7F7F" w:themeColor="text1" w:themeTint="80"/>
      <w:sz w:val="26"/>
      <w:szCs w:val="26"/>
    </w:rPr>
  </w:style>
  <w:style w:type="paragraph" w:customStyle="1" w:styleId="Heading4-Numbered">
    <w:name w:val="Heading 4 - Numbered"/>
    <w:basedOn w:val="Heading4"/>
    <w:next w:val="Normal"/>
    <w:link w:val="Heading4-NumberedChar"/>
    <w:autoRedefine/>
    <w:qFormat/>
    <w:rsid w:val="005629D8"/>
    <w:pPr>
      <w:numPr>
        <w:ilvl w:val="3"/>
        <w:numId w:val="11"/>
      </w:numPr>
      <w:spacing w:before="240"/>
    </w:pPr>
    <w:rPr>
      <w:rFonts w:ascii="Source Sans Pro" w:hAnsi="Source Sans Pro"/>
      <w:color w:val="7F7F7F" w:themeColor="text1" w:themeTint="80"/>
      <w:szCs w:val="26"/>
    </w:rPr>
  </w:style>
  <w:style w:type="character" w:customStyle="1" w:styleId="Heading3-NumberedChar">
    <w:name w:val="Heading 3 - Numbered Char"/>
    <w:basedOn w:val="Heading3Char"/>
    <w:link w:val="Heading3-Numbered"/>
    <w:rsid w:val="005629D8"/>
    <w:rPr>
      <w:rFonts w:ascii="PT Serif" w:eastAsiaTheme="minorEastAsia" w:hAnsi="PT Serif" w:cs="MetaBook-Roman"/>
      <w:b/>
      <w:i/>
      <w:color w:val="7F7F7F" w:themeColor="text1" w:themeTint="80"/>
      <w:sz w:val="26"/>
      <w:szCs w:val="26"/>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589C48" w:themeColor="accent4"/>
      <w:sz w:val="20"/>
    </w:rPr>
  </w:style>
  <w:style w:type="character" w:customStyle="1" w:styleId="Heading4-NumberedChar">
    <w:name w:val="Heading 4 - Numbered Char"/>
    <w:basedOn w:val="Heading4Char"/>
    <w:link w:val="Heading4-Numbered"/>
    <w:rsid w:val="005629D8"/>
    <w:rPr>
      <w:rFonts w:ascii="Source Sans Pro" w:eastAsiaTheme="majorEastAsia" w:hAnsi="Source Sans Pro" w:cstheme="majorBidi"/>
      <w:bCs/>
      <w:i/>
      <w:iCs/>
      <w:color w:val="7F7F7F" w:themeColor="text1" w:themeTint="80"/>
      <w:sz w:val="20"/>
      <w:szCs w:val="26"/>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qFormat/>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9C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9C48" w:themeFill="accent4"/>
      </w:tcPr>
    </w:tblStylePr>
    <w:tblStylePr w:type="lastCol">
      <w:rPr>
        <w:b/>
        <w:bCs/>
        <w:color w:val="FFFFFF" w:themeColor="background1"/>
      </w:rPr>
      <w:tblPr/>
      <w:tcPr>
        <w:tcBorders>
          <w:left w:val="nil"/>
          <w:right w:val="nil"/>
          <w:insideH w:val="nil"/>
          <w:insideV w:val="nil"/>
        </w:tcBorders>
        <w:shd w:val="clear" w:color="auto" w:fill="589C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ISQTable-new">
    <w:name w:val="ISQ Table - new"/>
    <w:basedOn w:val="MediumShading2-Accent5"/>
    <w:uiPriority w:val="99"/>
    <w:rsid w:val="00254021"/>
    <w:pPr>
      <w:keepNext/>
      <w:contextualSpacing/>
    </w:pPr>
    <w:rPr>
      <w:b/>
      <w:color w:val="808080" w:themeColor="background1" w:themeShade="80"/>
      <w:sz w:val="16"/>
      <w:szCs w:val="20"/>
      <w:lang w:eastAsia="ja-JP"/>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0466B4"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F2ECDE"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6B4" w:themeFill="accent5"/>
      </w:tcPr>
    </w:tblStylePr>
    <w:tblStylePr w:type="lastCol">
      <w:rPr>
        <w:b/>
        <w:bCs/>
        <w:color w:val="FFFFFF" w:themeColor="background1"/>
      </w:rPr>
      <w:tblPr/>
      <w:tcPr>
        <w:tcBorders>
          <w:left w:val="nil"/>
          <w:right w:val="nil"/>
          <w:insideH w:val="nil"/>
          <w:insideV w:val="nil"/>
        </w:tcBorders>
        <w:shd w:val="clear" w:color="auto" w:fill="046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133DB1"/>
    <w:pPr>
      <w:numPr>
        <w:ilvl w:val="1"/>
      </w:numPr>
    </w:pPr>
    <w:rPr>
      <w:rFonts w:asciiTheme="majorHAnsi" w:eastAsiaTheme="majorEastAsia" w:hAnsiTheme="majorHAnsi" w:cstheme="majorBidi"/>
      <w:i/>
      <w:iCs/>
      <w:color w:val="B4005B" w:themeColor="accent1"/>
      <w:spacing w:val="15"/>
      <w:sz w:val="24"/>
      <w:szCs w:val="24"/>
    </w:rPr>
  </w:style>
  <w:style w:type="character" w:customStyle="1" w:styleId="SubtitleChar">
    <w:name w:val="Subtitle Char"/>
    <w:basedOn w:val="DefaultParagraphFont"/>
    <w:link w:val="Subtitle"/>
    <w:uiPriority w:val="11"/>
    <w:rsid w:val="00133DB1"/>
    <w:rPr>
      <w:rFonts w:asciiTheme="majorHAnsi" w:eastAsiaTheme="majorEastAsia" w:hAnsiTheme="majorHAnsi" w:cstheme="majorBidi"/>
      <w:i/>
      <w:iCs/>
      <w:color w:val="B4005B"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0466B4" w:themeColor="followedHyperlink"/>
      <w:u w:val="single"/>
    </w:rPr>
  </w:style>
  <w:style w:type="character" w:customStyle="1" w:styleId="Code">
    <w:name w:val="Code"/>
    <w:basedOn w:val="DefaultParagraphFont"/>
    <w:uiPriority w:val="1"/>
    <w:qFormat/>
    <w:rsid w:val="005E3719"/>
    <w:rPr>
      <w:rFonts w:ascii="Arial" w:hAnsi="Arial" w:cs="Consolas"/>
      <w:bCs/>
      <w:color w:val="B4005B" w:themeColor="accent1"/>
      <w:sz w:val="16"/>
      <w:szCs w:val="16"/>
    </w:rPr>
  </w:style>
  <w:style w:type="paragraph" w:styleId="Revision">
    <w:name w:val="Revision"/>
    <w:hidden/>
    <w:uiPriority w:val="99"/>
    <w:semiHidden/>
    <w:rsid w:val="0058396C"/>
    <w:pPr>
      <w:spacing w:after="0" w:line="240" w:lineRule="auto"/>
    </w:pPr>
    <w:rPr>
      <w:sz w:val="18"/>
    </w:rPr>
  </w:style>
  <w:style w:type="table" w:customStyle="1" w:styleId="ISQTable-New0">
    <w:name w:val="ISQ Table - New"/>
    <w:basedOn w:val="TableNormal"/>
    <w:uiPriority w:val="99"/>
    <w:rsid w:val="004406BC"/>
    <w:pPr>
      <w:keepNext/>
      <w:keepLines/>
      <w:spacing w:after="0" w:line="240" w:lineRule="auto"/>
      <w:contextualSpacing/>
    </w:pPr>
    <w:rPr>
      <w:rFonts w:ascii="Arial" w:hAnsi="Arial"/>
      <w:sz w:val="20"/>
    </w:rPr>
    <w:tblPr>
      <w:tblStyleRowBandSize w:val="1"/>
      <w:tblCellMar>
        <w:top w:w="29" w:type="dxa"/>
        <w:left w:w="115" w:type="dxa"/>
        <w:bottom w:w="29" w:type="dxa"/>
        <w:right w:w="115" w:type="dxa"/>
      </w:tblCellMar>
    </w:tblPr>
    <w:tcPr>
      <w:vAlign w:val="center"/>
    </w:tcPr>
    <w:tblStylePr w:type="firstRow">
      <w:rPr>
        <w:b/>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2">
    <w:name w:val="ISQ Table - New2"/>
    <w:basedOn w:val="TableNormal"/>
    <w:uiPriority w:val="99"/>
    <w:rsid w:val="0084376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paragraph" w:customStyle="1" w:styleId="Alert">
    <w:name w:val="Alert"/>
    <w:basedOn w:val="Normal"/>
    <w:link w:val="AlertChar"/>
    <w:qFormat/>
    <w:rsid w:val="004B6732"/>
    <w:rPr>
      <w:b/>
      <w:color w:val="C00000"/>
      <w:lang w:eastAsia="ja-JP"/>
    </w:rPr>
  </w:style>
  <w:style w:type="paragraph" w:customStyle="1" w:styleId="SmallHeading">
    <w:name w:val="Small Heading"/>
    <w:basedOn w:val="Normal"/>
    <w:link w:val="SmallHeadingChar"/>
    <w:rsid w:val="00115506"/>
    <w:rPr>
      <w:rFonts w:cs="Arial"/>
      <w:b/>
      <w:sz w:val="22"/>
    </w:rPr>
  </w:style>
  <w:style w:type="character" w:customStyle="1" w:styleId="AlertChar">
    <w:name w:val="Alert Char"/>
    <w:basedOn w:val="DefaultParagraphFont"/>
    <w:link w:val="Alert"/>
    <w:rsid w:val="004B6732"/>
    <w:rPr>
      <w:rFonts w:ascii="Arial" w:hAnsi="Arial"/>
      <w:b/>
      <w:color w:val="C00000"/>
      <w:sz w:val="20"/>
      <w:lang w:eastAsia="ja-JP"/>
    </w:rPr>
  </w:style>
  <w:style w:type="numbering" w:customStyle="1" w:styleId="NumberedList">
    <w:name w:val="Numbered List"/>
    <w:basedOn w:val="NoList"/>
    <w:uiPriority w:val="99"/>
    <w:rsid w:val="001C5DC4"/>
    <w:pPr>
      <w:numPr>
        <w:numId w:val="27"/>
      </w:numPr>
    </w:pPr>
  </w:style>
  <w:style w:type="character" w:customStyle="1" w:styleId="SmallHeadingChar">
    <w:name w:val="Small Heading Char"/>
    <w:basedOn w:val="DefaultParagraphFont"/>
    <w:link w:val="SmallHeading"/>
    <w:rsid w:val="00115506"/>
    <w:rPr>
      <w:rFonts w:ascii="Arial" w:hAnsi="Arial" w:cs="Arial"/>
      <w:b/>
    </w:rPr>
  </w:style>
  <w:style w:type="numbering" w:customStyle="1" w:styleId="Numbered">
    <w:name w:val="Numbered"/>
    <w:basedOn w:val="NoList"/>
    <w:uiPriority w:val="99"/>
    <w:rsid w:val="00B53DB6"/>
    <w:pPr>
      <w:numPr>
        <w:numId w:val="30"/>
      </w:numPr>
    </w:pPr>
  </w:style>
  <w:style w:type="character" w:styleId="Emphasis">
    <w:name w:val="Emphasis"/>
    <w:basedOn w:val="DefaultParagraphFont"/>
    <w:uiPriority w:val="20"/>
    <w:rsid w:val="001F6387"/>
    <w:rPr>
      <w:i/>
      <w:iCs/>
    </w:rPr>
  </w:style>
  <w:style w:type="character" w:styleId="Strong">
    <w:name w:val="Strong"/>
    <w:basedOn w:val="DefaultParagraphFont"/>
    <w:uiPriority w:val="22"/>
    <w:rsid w:val="001F6387"/>
    <w:rPr>
      <w:b/>
      <w:bCs/>
    </w:rPr>
  </w:style>
  <w:style w:type="character" w:customStyle="1" w:styleId="NoteStyle">
    <w:name w:val="NoteStyle"/>
    <w:basedOn w:val="DefaultParagraphFont"/>
    <w:uiPriority w:val="1"/>
    <w:qFormat/>
    <w:rsid w:val="00C61AFF"/>
    <w:rPr>
      <w:rFonts w:ascii="Arial" w:hAnsi="Arial" w:cs="Arial"/>
      <w:b/>
      <w:color w:val="F3A61C" w:themeColor="accent3"/>
      <w:sz w:val="20"/>
    </w:rPr>
  </w:style>
  <w:style w:type="paragraph" w:styleId="TOCHeading">
    <w:name w:val="TOC Heading"/>
    <w:basedOn w:val="Heading1"/>
    <w:next w:val="Normal"/>
    <w:uiPriority w:val="39"/>
    <w:unhideWhenUsed/>
    <w:qFormat/>
    <w:rsid w:val="00C0187E"/>
    <w:pPr>
      <w:keepNext/>
      <w:keepLines/>
      <w:pageBreakBefore w:val="0"/>
      <w:tabs>
        <w:tab w:val="clear" w:pos="-360"/>
      </w:tabs>
      <w:spacing w:before="240" w:after="0" w:line="259" w:lineRule="auto"/>
      <w:outlineLvl w:val="9"/>
    </w:pPr>
    <w:rPr>
      <w:rFonts w:asciiTheme="majorHAnsi" w:eastAsiaTheme="majorEastAsia" w:hAnsiTheme="majorHAnsi" w:cstheme="majorBidi"/>
      <w:color w:val="860043" w:themeColor="accent1" w:themeShade="BF"/>
      <w:sz w:val="32"/>
      <w:szCs w:val="32"/>
      <w:lang w:eastAsia="en-US"/>
    </w:rPr>
  </w:style>
  <w:style w:type="paragraph" w:customStyle="1" w:styleId="DecimalAligned">
    <w:name w:val="Decimal Aligned"/>
    <w:basedOn w:val="Normal"/>
    <w:uiPriority w:val="40"/>
    <w:qFormat/>
    <w:rsid w:val="00FA5B65"/>
    <w:pPr>
      <w:tabs>
        <w:tab w:val="decimal" w:pos="360"/>
      </w:tabs>
      <w:spacing w:before="0" w:after="200"/>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FA5B65"/>
    <w:pPr>
      <w:spacing w:before="0" w:after="0" w:line="240" w:lineRule="auto"/>
    </w:pPr>
    <w:rPr>
      <w:rFonts w:asciiTheme="minorHAnsi" w:eastAsiaTheme="minorEastAsia" w:hAnsiTheme="minorHAnsi" w:cs="Times New Roman"/>
      <w:szCs w:val="20"/>
    </w:rPr>
  </w:style>
  <w:style w:type="character" w:customStyle="1" w:styleId="FootnoteTextChar">
    <w:name w:val="Footnote Text Char"/>
    <w:basedOn w:val="DefaultParagraphFont"/>
    <w:link w:val="FootnoteText"/>
    <w:uiPriority w:val="99"/>
    <w:rsid w:val="00FA5B65"/>
    <w:rPr>
      <w:rFonts w:eastAsiaTheme="minorEastAsia" w:cs="Times New Roman"/>
      <w:sz w:val="20"/>
      <w:szCs w:val="20"/>
    </w:rPr>
  </w:style>
  <w:style w:type="table" w:styleId="LightShading-Accent1">
    <w:name w:val="Light Shading Accent 1"/>
    <w:basedOn w:val="TableNormal"/>
    <w:uiPriority w:val="60"/>
    <w:rsid w:val="00FA5B65"/>
    <w:pPr>
      <w:spacing w:after="0" w:line="240" w:lineRule="auto"/>
    </w:pPr>
    <w:rPr>
      <w:rFonts w:eastAsiaTheme="minorEastAsia"/>
      <w:color w:val="860043" w:themeColor="accent1" w:themeShade="BF"/>
    </w:rPr>
    <w:tblPr>
      <w:tblStyleRowBandSize w:val="1"/>
      <w:tblStyleColBandSize w:val="1"/>
      <w:tblBorders>
        <w:top w:val="single" w:sz="8" w:space="0" w:color="B4005B" w:themeColor="accent1"/>
        <w:bottom w:val="single" w:sz="8" w:space="0" w:color="B4005B" w:themeColor="accent1"/>
      </w:tblBorders>
    </w:tblPr>
    <w:tblStylePr w:type="fir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la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D6" w:themeFill="accent1" w:themeFillTint="3F"/>
      </w:tcPr>
    </w:tblStylePr>
    <w:tblStylePr w:type="band1Horz">
      <w:tblPr/>
      <w:tcPr>
        <w:tcBorders>
          <w:left w:val="nil"/>
          <w:right w:val="nil"/>
          <w:insideH w:val="nil"/>
          <w:insideV w:val="nil"/>
        </w:tcBorders>
        <w:shd w:val="clear" w:color="auto" w:fill="FFADD6" w:themeFill="accent1" w:themeFillTint="3F"/>
      </w:tcPr>
    </w:tblStylePr>
  </w:style>
  <w:style w:type="paragraph" w:styleId="Caption">
    <w:name w:val="caption"/>
    <w:basedOn w:val="Normal"/>
    <w:next w:val="Normal"/>
    <w:uiPriority w:val="35"/>
    <w:unhideWhenUsed/>
    <w:qFormat/>
    <w:rsid w:val="001D6C78"/>
    <w:pPr>
      <w:spacing w:before="0" w:after="200" w:line="240" w:lineRule="auto"/>
    </w:pPr>
    <w:rPr>
      <w:i/>
      <w:iCs/>
      <w:color w:val="4E2D82" w:themeColor="text2"/>
      <w:sz w:val="18"/>
      <w:szCs w:val="18"/>
    </w:rPr>
  </w:style>
  <w:style w:type="character" w:customStyle="1" w:styleId="normaltextrun">
    <w:name w:val="normaltextrun"/>
    <w:basedOn w:val="DefaultParagraphFont"/>
    <w:rsid w:val="00404861"/>
  </w:style>
  <w:style w:type="character" w:customStyle="1" w:styleId="eop">
    <w:name w:val="eop"/>
    <w:basedOn w:val="DefaultParagraphFont"/>
    <w:rsid w:val="00404861"/>
  </w:style>
  <w:style w:type="paragraph" w:customStyle="1" w:styleId="paragraph">
    <w:name w:val="paragraph"/>
    <w:basedOn w:val="Normal"/>
    <w:rsid w:val="00617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B21F2"/>
  </w:style>
  <w:style w:type="character" w:styleId="Mention">
    <w:name w:val="Mention"/>
    <w:basedOn w:val="DefaultParagraphFont"/>
    <w:uiPriority w:val="99"/>
    <w:unhideWhenUsed/>
    <w:rsid w:val="00CE65F8"/>
    <w:rPr>
      <w:color w:val="2B579A"/>
      <w:shd w:val="clear" w:color="auto" w:fill="E6E6E6"/>
    </w:rPr>
  </w:style>
  <w:style w:type="character" w:customStyle="1" w:styleId="apple-converted-space">
    <w:name w:val="apple-converted-space"/>
    <w:basedOn w:val="DefaultParagraphFont"/>
    <w:rsid w:val="009B7916"/>
  </w:style>
  <w:style w:type="character" w:styleId="UnresolvedMention">
    <w:name w:val="Unresolved Mention"/>
    <w:basedOn w:val="DefaultParagraphFont"/>
    <w:uiPriority w:val="99"/>
    <w:semiHidden/>
    <w:unhideWhenUsed/>
    <w:rsid w:val="008A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062">
      <w:bodyDiv w:val="1"/>
      <w:marLeft w:val="0"/>
      <w:marRight w:val="0"/>
      <w:marTop w:val="0"/>
      <w:marBottom w:val="0"/>
      <w:divBdr>
        <w:top w:val="none" w:sz="0" w:space="0" w:color="auto"/>
        <w:left w:val="none" w:sz="0" w:space="0" w:color="auto"/>
        <w:bottom w:val="none" w:sz="0" w:space="0" w:color="auto"/>
        <w:right w:val="none" w:sz="0" w:space="0" w:color="auto"/>
      </w:divBdr>
    </w:div>
    <w:div w:id="342361884">
      <w:bodyDiv w:val="1"/>
      <w:marLeft w:val="0"/>
      <w:marRight w:val="0"/>
      <w:marTop w:val="0"/>
      <w:marBottom w:val="0"/>
      <w:divBdr>
        <w:top w:val="none" w:sz="0" w:space="0" w:color="auto"/>
        <w:left w:val="none" w:sz="0" w:space="0" w:color="auto"/>
        <w:bottom w:val="none" w:sz="0" w:space="0" w:color="auto"/>
        <w:right w:val="none" w:sz="0" w:space="0" w:color="auto"/>
      </w:divBdr>
    </w:div>
    <w:div w:id="462382921">
      <w:bodyDiv w:val="1"/>
      <w:marLeft w:val="0"/>
      <w:marRight w:val="0"/>
      <w:marTop w:val="0"/>
      <w:marBottom w:val="0"/>
      <w:divBdr>
        <w:top w:val="none" w:sz="0" w:space="0" w:color="auto"/>
        <w:left w:val="none" w:sz="0" w:space="0" w:color="auto"/>
        <w:bottom w:val="none" w:sz="0" w:space="0" w:color="auto"/>
        <w:right w:val="none" w:sz="0" w:space="0" w:color="auto"/>
      </w:divBdr>
      <w:divsChild>
        <w:div w:id="31656858">
          <w:marLeft w:val="0"/>
          <w:marRight w:val="0"/>
          <w:marTop w:val="0"/>
          <w:marBottom w:val="0"/>
          <w:divBdr>
            <w:top w:val="none" w:sz="0" w:space="0" w:color="auto"/>
            <w:left w:val="none" w:sz="0" w:space="0" w:color="auto"/>
            <w:bottom w:val="none" w:sz="0" w:space="0" w:color="auto"/>
            <w:right w:val="none" w:sz="0" w:space="0" w:color="auto"/>
          </w:divBdr>
        </w:div>
        <w:div w:id="447704478">
          <w:marLeft w:val="0"/>
          <w:marRight w:val="0"/>
          <w:marTop w:val="0"/>
          <w:marBottom w:val="0"/>
          <w:divBdr>
            <w:top w:val="none" w:sz="0" w:space="0" w:color="auto"/>
            <w:left w:val="none" w:sz="0" w:space="0" w:color="auto"/>
            <w:bottom w:val="none" w:sz="0" w:space="0" w:color="auto"/>
            <w:right w:val="none" w:sz="0" w:space="0" w:color="auto"/>
          </w:divBdr>
        </w:div>
      </w:divsChild>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663166740">
      <w:bodyDiv w:val="1"/>
      <w:marLeft w:val="0"/>
      <w:marRight w:val="0"/>
      <w:marTop w:val="0"/>
      <w:marBottom w:val="0"/>
      <w:divBdr>
        <w:top w:val="none" w:sz="0" w:space="0" w:color="auto"/>
        <w:left w:val="none" w:sz="0" w:space="0" w:color="auto"/>
        <w:bottom w:val="none" w:sz="0" w:space="0" w:color="auto"/>
        <w:right w:val="none" w:sz="0" w:space="0" w:color="auto"/>
      </w:divBdr>
    </w:div>
    <w:div w:id="745302324">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853030731">
      <w:bodyDiv w:val="1"/>
      <w:marLeft w:val="0"/>
      <w:marRight w:val="0"/>
      <w:marTop w:val="0"/>
      <w:marBottom w:val="0"/>
      <w:divBdr>
        <w:top w:val="none" w:sz="0" w:space="0" w:color="auto"/>
        <w:left w:val="none" w:sz="0" w:space="0" w:color="auto"/>
        <w:bottom w:val="none" w:sz="0" w:space="0" w:color="auto"/>
        <w:right w:val="none" w:sz="0" w:space="0" w:color="auto"/>
      </w:divBdr>
    </w:div>
    <w:div w:id="1103309055">
      <w:bodyDiv w:val="1"/>
      <w:marLeft w:val="0"/>
      <w:marRight w:val="0"/>
      <w:marTop w:val="0"/>
      <w:marBottom w:val="0"/>
      <w:divBdr>
        <w:top w:val="none" w:sz="0" w:space="0" w:color="auto"/>
        <w:left w:val="none" w:sz="0" w:space="0" w:color="auto"/>
        <w:bottom w:val="none" w:sz="0" w:space="0" w:color="auto"/>
        <w:right w:val="none" w:sz="0" w:space="0" w:color="auto"/>
      </w:divBdr>
      <w:divsChild>
        <w:div w:id="267858575">
          <w:marLeft w:val="0"/>
          <w:marRight w:val="0"/>
          <w:marTop w:val="0"/>
          <w:marBottom w:val="0"/>
          <w:divBdr>
            <w:top w:val="none" w:sz="0" w:space="0" w:color="auto"/>
            <w:left w:val="none" w:sz="0" w:space="0" w:color="auto"/>
            <w:bottom w:val="none" w:sz="0" w:space="0" w:color="auto"/>
            <w:right w:val="none" w:sz="0" w:space="0" w:color="auto"/>
          </w:divBdr>
          <w:divsChild>
            <w:div w:id="73819394">
              <w:marLeft w:val="0"/>
              <w:marRight w:val="0"/>
              <w:marTop w:val="0"/>
              <w:marBottom w:val="0"/>
              <w:divBdr>
                <w:top w:val="none" w:sz="0" w:space="0" w:color="auto"/>
                <w:left w:val="none" w:sz="0" w:space="0" w:color="auto"/>
                <w:bottom w:val="none" w:sz="0" w:space="0" w:color="auto"/>
                <w:right w:val="none" w:sz="0" w:space="0" w:color="auto"/>
              </w:divBdr>
            </w:div>
            <w:div w:id="470906414">
              <w:marLeft w:val="0"/>
              <w:marRight w:val="0"/>
              <w:marTop w:val="0"/>
              <w:marBottom w:val="0"/>
              <w:divBdr>
                <w:top w:val="none" w:sz="0" w:space="0" w:color="auto"/>
                <w:left w:val="none" w:sz="0" w:space="0" w:color="auto"/>
                <w:bottom w:val="none" w:sz="0" w:space="0" w:color="auto"/>
                <w:right w:val="none" w:sz="0" w:space="0" w:color="auto"/>
              </w:divBdr>
            </w:div>
            <w:div w:id="606429538">
              <w:marLeft w:val="0"/>
              <w:marRight w:val="0"/>
              <w:marTop w:val="0"/>
              <w:marBottom w:val="0"/>
              <w:divBdr>
                <w:top w:val="none" w:sz="0" w:space="0" w:color="auto"/>
                <w:left w:val="none" w:sz="0" w:space="0" w:color="auto"/>
                <w:bottom w:val="none" w:sz="0" w:space="0" w:color="auto"/>
                <w:right w:val="none" w:sz="0" w:space="0" w:color="auto"/>
              </w:divBdr>
            </w:div>
            <w:div w:id="958493381">
              <w:marLeft w:val="0"/>
              <w:marRight w:val="0"/>
              <w:marTop w:val="0"/>
              <w:marBottom w:val="0"/>
              <w:divBdr>
                <w:top w:val="none" w:sz="0" w:space="0" w:color="auto"/>
                <w:left w:val="none" w:sz="0" w:space="0" w:color="auto"/>
                <w:bottom w:val="none" w:sz="0" w:space="0" w:color="auto"/>
                <w:right w:val="none" w:sz="0" w:space="0" w:color="auto"/>
              </w:divBdr>
            </w:div>
            <w:div w:id="1585601989">
              <w:marLeft w:val="0"/>
              <w:marRight w:val="0"/>
              <w:marTop w:val="0"/>
              <w:marBottom w:val="0"/>
              <w:divBdr>
                <w:top w:val="none" w:sz="0" w:space="0" w:color="auto"/>
                <w:left w:val="none" w:sz="0" w:space="0" w:color="auto"/>
                <w:bottom w:val="none" w:sz="0" w:space="0" w:color="auto"/>
                <w:right w:val="none" w:sz="0" w:space="0" w:color="auto"/>
              </w:divBdr>
            </w:div>
            <w:div w:id="1673601301">
              <w:marLeft w:val="0"/>
              <w:marRight w:val="0"/>
              <w:marTop w:val="0"/>
              <w:marBottom w:val="0"/>
              <w:divBdr>
                <w:top w:val="none" w:sz="0" w:space="0" w:color="auto"/>
                <w:left w:val="none" w:sz="0" w:space="0" w:color="auto"/>
                <w:bottom w:val="none" w:sz="0" w:space="0" w:color="auto"/>
                <w:right w:val="none" w:sz="0" w:space="0" w:color="auto"/>
              </w:divBdr>
            </w:div>
            <w:div w:id="1798404341">
              <w:marLeft w:val="0"/>
              <w:marRight w:val="0"/>
              <w:marTop w:val="0"/>
              <w:marBottom w:val="0"/>
              <w:divBdr>
                <w:top w:val="none" w:sz="0" w:space="0" w:color="auto"/>
                <w:left w:val="none" w:sz="0" w:space="0" w:color="auto"/>
                <w:bottom w:val="none" w:sz="0" w:space="0" w:color="auto"/>
                <w:right w:val="none" w:sz="0" w:space="0" w:color="auto"/>
              </w:divBdr>
            </w:div>
            <w:div w:id="1801922395">
              <w:marLeft w:val="0"/>
              <w:marRight w:val="0"/>
              <w:marTop w:val="0"/>
              <w:marBottom w:val="0"/>
              <w:divBdr>
                <w:top w:val="none" w:sz="0" w:space="0" w:color="auto"/>
                <w:left w:val="none" w:sz="0" w:space="0" w:color="auto"/>
                <w:bottom w:val="none" w:sz="0" w:space="0" w:color="auto"/>
                <w:right w:val="none" w:sz="0" w:space="0" w:color="auto"/>
              </w:divBdr>
            </w:div>
            <w:div w:id="2136412805">
              <w:marLeft w:val="0"/>
              <w:marRight w:val="0"/>
              <w:marTop w:val="0"/>
              <w:marBottom w:val="0"/>
              <w:divBdr>
                <w:top w:val="none" w:sz="0" w:space="0" w:color="auto"/>
                <w:left w:val="none" w:sz="0" w:space="0" w:color="auto"/>
                <w:bottom w:val="none" w:sz="0" w:space="0" w:color="auto"/>
                <w:right w:val="none" w:sz="0" w:space="0" w:color="auto"/>
              </w:divBdr>
            </w:div>
          </w:divsChild>
        </w:div>
        <w:div w:id="1252814855">
          <w:marLeft w:val="0"/>
          <w:marRight w:val="0"/>
          <w:marTop w:val="0"/>
          <w:marBottom w:val="0"/>
          <w:divBdr>
            <w:top w:val="none" w:sz="0" w:space="0" w:color="auto"/>
            <w:left w:val="none" w:sz="0" w:space="0" w:color="auto"/>
            <w:bottom w:val="none" w:sz="0" w:space="0" w:color="auto"/>
            <w:right w:val="none" w:sz="0" w:space="0" w:color="auto"/>
          </w:divBdr>
          <w:divsChild>
            <w:div w:id="254898021">
              <w:marLeft w:val="0"/>
              <w:marRight w:val="0"/>
              <w:marTop w:val="0"/>
              <w:marBottom w:val="0"/>
              <w:divBdr>
                <w:top w:val="none" w:sz="0" w:space="0" w:color="auto"/>
                <w:left w:val="none" w:sz="0" w:space="0" w:color="auto"/>
                <w:bottom w:val="none" w:sz="0" w:space="0" w:color="auto"/>
                <w:right w:val="none" w:sz="0" w:space="0" w:color="auto"/>
              </w:divBdr>
            </w:div>
            <w:div w:id="506941835">
              <w:marLeft w:val="0"/>
              <w:marRight w:val="0"/>
              <w:marTop w:val="0"/>
              <w:marBottom w:val="0"/>
              <w:divBdr>
                <w:top w:val="none" w:sz="0" w:space="0" w:color="auto"/>
                <w:left w:val="none" w:sz="0" w:space="0" w:color="auto"/>
                <w:bottom w:val="none" w:sz="0" w:space="0" w:color="auto"/>
                <w:right w:val="none" w:sz="0" w:space="0" w:color="auto"/>
              </w:divBdr>
            </w:div>
            <w:div w:id="780759262">
              <w:marLeft w:val="0"/>
              <w:marRight w:val="0"/>
              <w:marTop w:val="0"/>
              <w:marBottom w:val="0"/>
              <w:divBdr>
                <w:top w:val="none" w:sz="0" w:space="0" w:color="auto"/>
                <w:left w:val="none" w:sz="0" w:space="0" w:color="auto"/>
                <w:bottom w:val="none" w:sz="0" w:space="0" w:color="auto"/>
                <w:right w:val="none" w:sz="0" w:space="0" w:color="auto"/>
              </w:divBdr>
            </w:div>
            <w:div w:id="797796112">
              <w:marLeft w:val="0"/>
              <w:marRight w:val="0"/>
              <w:marTop w:val="0"/>
              <w:marBottom w:val="0"/>
              <w:divBdr>
                <w:top w:val="none" w:sz="0" w:space="0" w:color="auto"/>
                <w:left w:val="none" w:sz="0" w:space="0" w:color="auto"/>
                <w:bottom w:val="none" w:sz="0" w:space="0" w:color="auto"/>
                <w:right w:val="none" w:sz="0" w:space="0" w:color="auto"/>
              </w:divBdr>
            </w:div>
            <w:div w:id="1251963653">
              <w:marLeft w:val="0"/>
              <w:marRight w:val="0"/>
              <w:marTop w:val="0"/>
              <w:marBottom w:val="0"/>
              <w:divBdr>
                <w:top w:val="none" w:sz="0" w:space="0" w:color="auto"/>
                <w:left w:val="none" w:sz="0" w:space="0" w:color="auto"/>
                <w:bottom w:val="none" w:sz="0" w:space="0" w:color="auto"/>
                <w:right w:val="none" w:sz="0" w:space="0" w:color="auto"/>
              </w:divBdr>
            </w:div>
            <w:div w:id="1750692305">
              <w:marLeft w:val="0"/>
              <w:marRight w:val="0"/>
              <w:marTop w:val="0"/>
              <w:marBottom w:val="0"/>
              <w:divBdr>
                <w:top w:val="none" w:sz="0" w:space="0" w:color="auto"/>
                <w:left w:val="none" w:sz="0" w:space="0" w:color="auto"/>
                <w:bottom w:val="none" w:sz="0" w:space="0" w:color="auto"/>
                <w:right w:val="none" w:sz="0" w:space="0" w:color="auto"/>
              </w:divBdr>
            </w:div>
            <w:div w:id="1781989792">
              <w:marLeft w:val="0"/>
              <w:marRight w:val="0"/>
              <w:marTop w:val="0"/>
              <w:marBottom w:val="0"/>
              <w:divBdr>
                <w:top w:val="none" w:sz="0" w:space="0" w:color="auto"/>
                <w:left w:val="none" w:sz="0" w:space="0" w:color="auto"/>
                <w:bottom w:val="none" w:sz="0" w:space="0" w:color="auto"/>
                <w:right w:val="none" w:sz="0" w:space="0" w:color="auto"/>
              </w:divBdr>
            </w:div>
            <w:div w:id="1919633515">
              <w:marLeft w:val="0"/>
              <w:marRight w:val="0"/>
              <w:marTop w:val="0"/>
              <w:marBottom w:val="0"/>
              <w:divBdr>
                <w:top w:val="none" w:sz="0" w:space="0" w:color="auto"/>
                <w:left w:val="none" w:sz="0" w:space="0" w:color="auto"/>
                <w:bottom w:val="none" w:sz="0" w:space="0" w:color="auto"/>
                <w:right w:val="none" w:sz="0" w:space="0" w:color="auto"/>
              </w:divBdr>
            </w:div>
            <w:div w:id="1966038051">
              <w:marLeft w:val="0"/>
              <w:marRight w:val="0"/>
              <w:marTop w:val="0"/>
              <w:marBottom w:val="0"/>
              <w:divBdr>
                <w:top w:val="none" w:sz="0" w:space="0" w:color="auto"/>
                <w:left w:val="none" w:sz="0" w:space="0" w:color="auto"/>
                <w:bottom w:val="none" w:sz="0" w:space="0" w:color="auto"/>
                <w:right w:val="none" w:sz="0" w:space="0" w:color="auto"/>
              </w:divBdr>
            </w:div>
          </w:divsChild>
        </w:div>
        <w:div w:id="1800566652">
          <w:marLeft w:val="0"/>
          <w:marRight w:val="0"/>
          <w:marTop w:val="0"/>
          <w:marBottom w:val="0"/>
          <w:divBdr>
            <w:top w:val="none" w:sz="0" w:space="0" w:color="auto"/>
            <w:left w:val="none" w:sz="0" w:space="0" w:color="auto"/>
            <w:bottom w:val="none" w:sz="0" w:space="0" w:color="auto"/>
            <w:right w:val="none" w:sz="0" w:space="0" w:color="auto"/>
          </w:divBdr>
          <w:divsChild>
            <w:div w:id="1932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6306">
      <w:bodyDiv w:val="1"/>
      <w:marLeft w:val="0"/>
      <w:marRight w:val="0"/>
      <w:marTop w:val="0"/>
      <w:marBottom w:val="0"/>
      <w:divBdr>
        <w:top w:val="none" w:sz="0" w:space="0" w:color="auto"/>
        <w:left w:val="none" w:sz="0" w:space="0" w:color="auto"/>
        <w:bottom w:val="none" w:sz="0" w:space="0" w:color="auto"/>
        <w:right w:val="none" w:sz="0" w:space="0" w:color="auto"/>
      </w:divBdr>
    </w:div>
    <w:div w:id="1353607186">
      <w:bodyDiv w:val="1"/>
      <w:marLeft w:val="0"/>
      <w:marRight w:val="0"/>
      <w:marTop w:val="0"/>
      <w:marBottom w:val="0"/>
      <w:divBdr>
        <w:top w:val="none" w:sz="0" w:space="0" w:color="auto"/>
        <w:left w:val="none" w:sz="0" w:space="0" w:color="auto"/>
        <w:bottom w:val="none" w:sz="0" w:space="0" w:color="auto"/>
        <w:right w:val="none" w:sz="0" w:space="0" w:color="auto"/>
      </w:divBdr>
      <w:divsChild>
        <w:div w:id="425922716">
          <w:marLeft w:val="0"/>
          <w:marRight w:val="0"/>
          <w:marTop w:val="0"/>
          <w:marBottom w:val="0"/>
          <w:divBdr>
            <w:top w:val="none" w:sz="0" w:space="0" w:color="auto"/>
            <w:left w:val="none" w:sz="0" w:space="0" w:color="auto"/>
            <w:bottom w:val="none" w:sz="0" w:space="0" w:color="auto"/>
            <w:right w:val="none" w:sz="0" w:space="0" w:color="auto"/>
          </w:divBdr>
          <w:divsChild>
            <w:div w:id="468521539">
              <w:marLeft w:val="0"/>
              <w:marRight w:val="0"/>
              <w:marTop w:val="0"/>
              <w:marBottom w:val="0"/>
              <w:divBdr>
                <w:top w:val="none" w:sz="0" w:space="0" w:color="auto"/>
                <w:left w:val="none" w:sz="0" w:space="0" w:color="auto"/>
                <w:bottom w:val="none" w:sz="0" w:space="0" w:color="auto"/>
                <w:right w:val="none" w:sz="0" w:space="0" w:color="auto"/>
              </w:divBdr>
            </w:div>
          </w:divsChild>
        </w:div>
        <w:div w:id="486551653">
          <w:marLeft w:val="0"/>
          <w:marRight w:val="0"/>
          <w:marTop w:val="0"/>
          <w:marBottom w:val="0"/>
          <w:divBdr>
            <w:top w:val="none" w:sz="0" w:space="0" w:color="auto"/>
            <w:left w:val="none" w:sz="0" w:space="0" w:color="auto"/>
            <w:bottom w:val="none" w:sz="0" w:space="0" w:color="auto"/>
            <w:right w:val="none" w:sz="0" w:space="0" w:color="auto"/>
          </w:divBdr>
          <w:divsChild>
            <w:div w:id="359089796">
              <w:marLeft w:val="0"/>
              <w:marRight w:val="0"/>
              <w:marTop w:val="0"/>
              <w:marBottom w:val="0"/>
              <w:divBdr>
                <w:top w:val="none" w:sz="0" w:space="0" w:color="auto"/>
                <w:left w:val="none" w:sz="0" w:space="0" w:color="auto"/>
                <w:bottom w:val="none" w:sz="0" w:space="0" w:color="auto"/>
                <w:right w:val="none" w:sz="0" w:space="0" w:color="auto"/>
              </w:divBdr>
            </w:div>
            <w:div w:id="458110502">
              <w:marLeft w:val="0"/>
              <w:marRight w:val="0"/>
              <w:marTop w:val="0"/>
              <w:marBottom w:val="0"/>
              <w:divBdr>
                <w:top w:val="none" w:sz="0" w:space="0" w:color="auto"/>
                <w:left w:val="none" w:sz="0" w:space="0" w:color="auto"/>
                <w:bottom w:val="none" w:sz="0" w:space="0" w:color="auto"/>
                <w:right w:val="none" w:sz="0" w:space="0" w:color="auto"/>
              </w:divBdr>
            </w:div>
            <w:div w:id="1186335238">
              <w:marLeft w:val="0"/>
              <w:marRight w:val="0"/>
              <w:marTop w:val="0"/>
              <w:marBottom w:val="0"/>
              <w:divBdr>
                <w:top w:val="none" w:sz="0" w:space="0" w:color="auto"/>
                <w:left w:val="none" w:sz="0" w:space="0" w:color="auto"/>
                <w:bottom w:val="none" w:sz="0" w:space="0" w:color="auto"/>
                <w:right w:val="none" w:sz="0" w:space="0" w:color="auto"/>
              </w:divBdr>
            </w:div>
            <w:div w:id="1494419747">
              <w:marLeft w:val="0"/>
              <w:marRight w:val="0"/>
              <w:marTop w:val="0"/>
              <w:marBottom w:val="0"/>
              <w:divBdr>
                <w:top w:val="none" w:sz="0" w:space="0" w:color="auto"/>
                <w:left w:val="none" w:sz="0" w:space="0" w:color="auto"/>
                <w:bottom w:val="none" w:sz="0" w:space="0" w:color="auto"/>
                <w:right w:val="none" w:sz="0" w:space="0" w:color="auto"/>
              </w:divBdr>
            </w:div>
            <w:div w:id="1501844621">
              <w:marLeft w:val="0"/>
              <w:marRight w:val="0"/>
              <w:marTop w:val="0"/>
              <w:marBottom w:val="0"/>
              <w:divBdr>
                <w:top w:val="none" w:sz="0" w:space="0" w:color="auto"/>
                <w:left w:val="none" w:sz="0" w:space="0" w:color="auto"/>
                <w:bottom w:val="none" w:sz="0" w:space="0" w:color="auto"/>
                <w:right w:val="none" w:sz="0" w:space="0" w:color="auto"/>
              </w:divBdr>
            </w:div>
          </w:divsChild>
        </w:div>
        <w:div w:id="700059307">
          <w:marLeft w:val="0"/>
          <w:marRight w:val="0"/>
          <w:marTop w:val="0"/>
          <w:marBottom w:val="0"/>
          <w:divBdr>
            <w:top w:val="none" w:sz="0" w:space="0" w:color="auto"/>
            <w:left w:val="none" w:sz="0" w:space="0" w:color="auto"/>
            <w:bottom w:val="none" w:sz="0" w:space="0" w:color="auto"/>
            <w:right w:val="none" w:sz="0" w:space="0" w:color="auto"/>
          </w:divBdr>
          <w:divsChild>
            <w:div w:id="978193099">
              <w:marLeft w:val="0"/>
              <w:marRight w:val="0"/>
              <w:marTop w:val="0"/>
              <w:marBottom w:val="0"/>
              <w:divBdr>
                <w:top w:val="none" w:sz="0" w:space="0" w:color="auto"/>
                <w:left w:val="none" w:sz="0" w:space="0" w:color="auto"/>
                <w:bottom w:val="none" w:sz="0" w:space="0" w:color="auto"/>
                <w:right w:val="none" w:sz="0" w:space="0" w:color="auto"/>
              </w:divBdr>
            </w:div>
          </w:divsChild>
        </w:div>
        <w:div w:id="767652039">
          <w:marLeft w:val="0"/>
          <w:marRight w:val="0"/>
          <w:marTop w:val="0"/>
          <w:marBottom w:val="0"/>
          <w:divBdr>
            <w:top w:val="none" w:sz="0" w:space="0" w:color="auto"/>
            <w:left w:val="none" w:sz="0" w:space="0" w:color="auto"/>
            <w:bottom w:val="none" w:sz="0" w:space="0" w:color="auto"/>
            <w:right w:val="none" w:sz="0" w:space="0" w:color="auto"/>
          </w:divBdr>
          <w:divsChild>
            <w:div w:id="114837640">
              <w:marLeft w:val="0"/>
              <w:marRight w:val="0"/>
              <w:marTop w:val="0"/>
              <w:marBottom w:val="0"/>
              <w:divBdr>
                <w:top w:val="none" w:sz="0" w:space="0" w:color="auto"/>
                <w:left w:val="none" w:sz="0" w:space="0" w:color="auto"/>
                <w:bottom w:val="none" w:sz="0" w:space="0" w:color="auto"/>
                <w:right w:val="none" w:sz="0" w:space="0" w:color="auto"/>
              </w:divBdr>
            </w:div>
          </w:divsChild>
        </w:div>
        <w:div w:id="990409695">
          <w:marLeft w:val="0"/>
          <w:marRight w:val="0"/>
          <w:marTop w:val="0"/>
          <w:marBottom w:val="0"/>
          <w:divBdr>
            <w:top w:val="none" w:sz="0" w:space="0" w:color="auto"/>
            <w:left w:val="none" w:sz="0" w:space="0" w:color="auto"/>
            <w:bottom w:val="none" w:sz="0" w:space="0" w:color="auto"/>
            <w:right w:val="none" w:sz="0" w:space="0" w:color="auto"/>
          </w:divBdr>
          <w:divsChild>
            <w:div w:id="1838302105">
              <w:marLeft w:val="0"/>
              <w:marRight w:val="0"/>
              <w:marTop w:val="0"/>
              <w:marBottom w:val="0"/>
              <w:divBdr>
                <w:top w:val="none" w:sz="0" w:space="0" w:color="auto"/>
                <w:left w:val="none" w:sz="0" w:space="0" w:color="auto"/>
                <w:bottom w:val="none" w:sz="0" w:space="0" w:color="auto"/>
                <w:right w:val="none" w:sz="0" w:space="0" w:color="auto"/>
              </w:divBdr>
            </w:div>
            <w:div w:id="1862275890">
              <w:marLeft w:val="0"/>
              <w:marRight w:val="0"/>
              <w:marTop w:val="0"/>
              <w:marBottom w:val="0"/>
              <w:divBdr>
                <w:top w:val="none" w:sz="0" w:space="0" w:color="auto"/>
                <w:left w:val="none" w:sz="0" w:space="0" w:color="auto"/>
                <w:bottom w:val="none" w:sz="0" w:space="0" w:color="auto"/>
                <w:right w:val="none" w:sz="0" w:space="0" w:color="auto"/>
              </w:divBdr>
            </w:div>
            <w:div w:id="1891457008">
              <w:marLeft w:val="0"/>
              <w:marRight w:val="0"/>
              <w:marTop w:val="0"/>
              <w:marBottom w:val="0"/>
              <w:divBdr>
                <w:top w:val="none" w:sz="0" w:space="0" w:color="auto"/>
                <w:left w:val="none" w:sz="0" w:space="0" w:color="auto"/>
                <w:bottom w:val="none" w:sz="0" w:space="0" w:color="auto"/>
                <w:right w:val="none" w:sz="0" w:space="0" w:color="auto"/>
              </w:divBdr>
            </w:div>
          </w:divsChild>
        </w:div>
        <w:div w:id="1057705679">
          <w:marLeft w:val="0"/>
          <w:marRight w:val="0"/>
          <w:marTop w:val="0"/>
          <w:marBottom w:val="0"/>
          <w:divBdr>
            <w:top w:val="none" w:sz="0" w:space="0" w:color="auto"/>
            <w:left w:val="none" w:sz="0" w:space="0" w:color="auto"/>
            <w:bottom w:val="none" w:sz="0" w:space="0" w:color="auto"/>
            <w:right w:val="none" w:sz="0" w:space="0" w:color="auto"/>
          </w:divBdr>
          <w:divsChild>
            <w:div w:id="145586646">
              <w:marLeft w:val="0"/>
              <w:marRight w:val="0"/>
              <w:marTop w:val="0"/>
              <w:marBottom w:val="0"/>
              <w:divBdr>
                <w:top w:val="none" w:sz="0" w:space="0" w:color="auto"/>
                <w:left w:val="none" w:sz="0" w:space="0" w:color="auto"/>
                <w:bottom w:val="none" w:sz="0" w:space="0" w:color="auto"/>
                <w:right w:val="none" w:sz="0" w:space="0" w:color="auto"/>
              </w:divBdr>
            </w:div>
          </w:divsChild>
        </w:div>
        <w:div w:id="1370715712">
          <w:marLeft w:val="0"/>
          <w:marRight w:val="0"/>
          <w:marTop w:val="0"/>
          <w:marBottom w:val="0"/>
          <w:divBdr>
            <w:top w:val="none" w:sz="0" w:space="0" w:color="auto"/>
            <w:left w:val="none" w:sz="0" w:space="0" w:color="auto"/>
            <w:bottom w:val="none" w:sz="0" w:space="0" w:color="auto"/>
            <w:right w:val="none" w:sz="0" w:space="0" w:color="auto"/>
          </w:divBdr>
          <w:divsChild>
            <w:div w:id="1013844648">
              <w:marLeft w:val="0"/>
              <w:marRight w:val="0"/>
              <w:marTop w:val="0"/>
              <w:marBottom w:val="0"/>
              <w:divBdr>
                <w:top w:val="none" w:sz="0" w:space="0" w:color="auto"/>
                <w:left w:val="none" w:sz="0" w:space="0" w:color="auto"/>
                <w:bottom w:val="none" w:sz="0" w:space="0" w:color="auto"/>
                <w:right w:val="none" w:sz="0" w:space="0" w:color="auto"/>
              </w:divBdr>
            </w:div>
          </w:divsChild>
        </w:div>
        <w:div w:id="1730180445">
          <w:marLeft w:val="0"/>
          <w:marRight w:val="0"/>
          <w:marTop w:val="0"/>
          <w:marBottom w:val="0"/>
          <w:divBdr>
            <w:top w:val="none" w:sz="0" w:space="0" w:color="auto"/>
            <w:left w:val="none" w:sz="0" w:space="0" w:color="auto"/>
            <w:bottom w:val="none" w:sz="0" w:space="0" w:color="auto"/>
            <w:right w:val="none" w:sz="0" w:space="0" w:color="auto"/>
          </w:divBdr>
          <w:divsChild>
            <w:div w:id="462312345">
              <w:marLeft w:val="0"/>
              <w:marRight w:val="0"/>
              <w:marTop w:val="0"/>
              <w:marBottom w:val="0"/>
              <w:divBdr>
                <w:top w:val="none" w:sz="0" w:space="0" w:color="auto"/>
                <w:left w:val="none" w:sz="0" w:space="0" w:color="auto"/>
                <w:bottom w:val="none" w:sz="0" w:space="0" w:color="auto"/>
                <w:right w:val="none" w:sz="0" w:space="0" w:color="auto"/>
              </w:divBdr>
            </w:div>
            <w:div w:id="652293404">
              <w:marLeft w:val="0"/>
              <w:marRight w:val="0"/>
              <w:marTop w:val="0"/>
              <w:marBottom w:val="0"/>
              <w:divBdr>
                <w:top w:val="none" w:sz="0" w:space="0" w:color="auto"/>
                <w:left w:val="none" w:sz="0" w:space="0" w:color="auto"/>
                <w:bottom w:val="none" w:sz="0" w:space="0" w:color="auto"/>
                <w:right w:val="none" w:sz="0" w:space="0" w:color="auto"/>
              </w:divBdr>
            </w:div>
            <w:div w:id="972713682">
              <w:marLeft w:val="0"/>
              <w:marRight w:val="0"/>
              <w:marTop w:val="0"/>
              <w:marBottom w:val="0"/>
              <w:divBdr>
                <w:top w:val="none" w:sz="0" w:space="0" w:color="auto"/>
                <w:left w:val="none" w:sz="0" w:space="0" w:color="auto"/>
                <w:bottom w:val="none" w:sz="0" w:space="0" w:color="auto"/>
                <w:right w:val="none" w:sz="0" w:space="0" w:color="auto"/>
              </w:divBdr>
            </w:div>
            <w:div w:id="1048727963">
              <w:marLeft w:val="0"/>
              <w:marRight w:val="0"/>
              <w:marTop w:val="0"/>
              <w:marBottom w:val="0"/>
              <w:divBdr>
                <w:top w:val="none" w:sz="0" w:space="0" w:color="auto"/>
                <w:left w:val="none" w:sz="0" w:space="0" w:color="auto"/>
                <w:bottom w:val="none" w:sz="0" w:space="0" w:color="auto"/>
                <w:right w:val="none" w:sz="0" w:space="0" w:color="auto"/>
              </w:divBdr>
            </w:div>
            <w:div w:id="1434015282">
              <w:marLeft w:val="0"/>
              <w:marRight w:val="0"/>
              <w:marTop w:val="0"/>
              <w:marBottom w:val="0"/>
              <w:divBdr>
                <w:top w:val="none" w:sz="0" w:space="0" w:color="auto"/>
                <w:left w:val="none" w:sz="0" w:space="0" w:color="auto"/>
                <w:bottom w:val="none" w:sz="0" w:space="0" w:color="auto"/>
                <w:right w:val="none" w:sz="0" w:space="0" w:color="auto"/>
              </w:divBdr>
            </w:div>
          </w:divsChild>
        </w:div>
        <w:div w:id="1829130104">
          <w:marLeft w:val="0"/>
          <w:marRight w:val="0"/>
          <w:marTop w:val="0"/>
          <w:marBottom w:val="0"/>
          <w:divBdr>
            <w:top w:val="none" w:sz="0" w:space="0" w:color="auto"/>
            <w:left w:val="none" w:sz="0" w:space="0" w:color="auto"/>
            <w:bottom w:val="none" w:sz="0" w:space="0" w:color="auto"/>
            <w:right w:val="none" w:sz="0" w:space="0" w:color="auto"/>
          </w:divBdr>
          <w:divsChild>
            <w:div w:id="1978294849">
              <w:marLeft w:val="0"/>
              <w:marRight w:val="0"/>
              <w:marTop w:val="0"/>
              <w:marBottom w:val="0"/>
              <w:divBdr>
                <w:top w:val="none" w:sz="0" w:space="0" w:color="auto"/>
                <w:left w:val="none" w:sz="0" w:space="0" w:color="auto"/>
                <w:bottom w:val="none" w:sz="0" w:space="0" w:color="auto"/>
                <w:right w:val="none" w:sz="0" w:space="0" w:color="auto"/>
              </w:divBdr>
            </w:div>
          </w:divsChild>
        </w:div>
        <w:div w:id="1869250452">
          <w:marLeft w:val="0"/>
          <w:marRight w:val="0"/>
          <w:marTop w:val="0"/>
          <w:marBottom w:val="0"/>
          <w:divBdr>
            <w:top w:val="none" w:sz="0" w:space="0" w:color="auto"/>
            <w:left w:val="none" w:sz="0" w:space="0" w:color="auto"/>
            <w:bottom w:val="none" w:sz="0" w:space="0" w:color="auto"/>
            <w:right w:val="none" w:sz="0" w:space="0" w:color="auto"/>
          </w:divBdr>
          <w:divsChild>
            <w:div w:id="1137070248">
              <w:marLeft w:val="0"/>
              <w:marRight w:val="0"/>
              <w:marTop w:val="0"/>
              <w:marBottom w:val="0"/>
              <w:divBdr>
                <w:top w:val="none" w:sz="0" w:space="0" w:color="auto"/>
                <w:left w:val="none" w:sz="0" w:space="0" w:color="auto"/>
                <w:bottom w:val="none" w:sz="0" w:space="0" w:color="auto"/>
                <w:right w:val="none" w:sz="0" w:space="0" w:color="auto"/>
              </w:divBdr>
            </w:div>
          </w:divsChild>
        </w:div>
        <w:div w:id="1925602158">
          <w:marLeft w:val="0"/>
          <w:marRight w:val="0"/>
          <w:marTop w:val="0"/>
          <w:marBottom w:val="0"/>
          <w:divBdr>
            <w:top w:val="none" w:sz="0" w:space="0" w:color="auto"/>
            <w:left w:val="none" w:sz="0" w:space="0" w:color="auto"/>
            <w:bottom w:val="none" w:sz="0" w:space="0" w:color="auto"/>
            <w:right w:val="none" w:sz="0" w:space="0" w:color="auto"/>
          </w:divBdr>
          <w:divsChild>
            <w:div w:id="1592549285">
              <w:marLeft w:val="0"/>
              <w:marRight w:val="0"/>
              <w:marTop w:val="0"/>
              <w:marBottom w:val="0"/>
              <w:divBdr>
                <w:top w:val="none" w:sz="0" w:space="0" w:color="auto"/>
                <w:left w:val="none" w:sz="0" w:space="0" w:color="auto"/>
                <w:bottom w:val="none" w:sz="0" w:space="0" w:color="auto"/>
                <w:right w:val="none" w:sz="0" w:space="0" w:color="auto"/>
              </w:divBdr>
            </w:div>
          </w:divsChild>
        </w:div>
        <w:div w:id="2101681948">
          <w:marLeft w:val="0"/>
          <w:marRight w:val="0"/>
          <w:marTop w:val="0"/>
          <w:marBottom w:val="0"/>
          <w:divBdr>
            <w:top w:val="none" w:sz="0" w:space="0" w:color="auto"/>
            <w:left w:val="none" w:sz="0" w:space="0" w:color="auto"/>
            <w:bottom w:val="none" w:sz="0" w:space="0" w:color="auto"/>
            <w:right w:val="none" w:sz="0" w:space="0" w:color="auto"/>
          </w:divBdr>
          <w:divsChild>
            <w:div w:id="291910098">
              <w:marLeft w:val="0"/>
              <w:marRight w:val="0"/>
              <w:marTop w:val="0"/>
              <w:marBottom w:val="0"/>
              <w:divBdr>
                <w:top w:val="none" w:sz="0" w:space="0" w:color="auto"/>
                <w:left w:val="none" w:sz="0" w:space="0" w:color="auto"/>
                <w:bottom w:val="none" w:sz="0" w:space="0" w:color="auto"/>
                <w:right w:val="none" w:sz="0" w:space="0" w:color="auto"/>
              </w:divBdr>
            </w:div>
            <w:div w:id="1257328372">
              <w:marLeft w:val="0"/>
              <w:marRight w:val="0"/>
              <w:marTop w:val="0"/>
              <w:marBottom w:val="0"/>
              <w:divBdr>
                <w:top w:val="none" w:sz="0" w:space="0" w:color="auto"/>
                <w:left w:val="none" w:sz="0" w:space="0" w:color="auto"/>
                <w:bottom w:val="none" w:sz="0" w:space="0" w:color="auto"/>
                <w:right w:val="none" w:sz="0" w:space="0" w:color="auto"/>
              </w:divBdr>
            </w:div>
            <w:div w:id="17129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9494">
      <w:bodyDiv w:val="1"/>
      <w:marLeft w:val="0"/>
      <w:marRight w:val="0"/>
      <w:marTop w:val="0"/>
      <w:marBottom w:val="0"/>
      <w:divBdr>
        <w:top w:val="none" w:sz="0" w:space="0" w:color="auto"/>
        <w:left w:val="none" w:sz="0" w:space="0" w:color="auto"/>
        <w:bottom w:val="none" w:sz="0" w:space="0" w:color="auto"/>
        <w:right w:val="none" w:sz="0" w:space="0" w:color="auto"/>
      </w:divBdr>
    </w:div>
    <w:div w:id="1651207039">
      <w:bodyDiv w:val="1"/>
      <w:marLeft w:val="0"/>
      <w:marRight w:val="0"/>
      <w:marTop w:val="0"/>
      <w:marBottom w:val="0"/>
      <w:divBdr>
        <w:top w:val="none" w:sz="0" w:space="0" w:color="auto"/>
        <w:left w:val="none" w:sz="0" w:space="0" w:color="auto"/>
        <w:bottom w:val="none" w:sz="0" w:space="0" w:color="auto"/>
        <w:right w:val="none" w:sz="0" w:space="0" w:color="auto"/>
      </w:divBdr>
    </w:div>
    <w:div w:id="1833328529">
      <w:bodyDiv w:val="1"/>
      <w:marLeft w:val="0"/>
      <w:marRight w:val="0"/>
      <w:marTop w:val="0"/>
      <w:marBottom w:val="0"/>
      <w:divBdr>
        <w:top w:val="none" w:sz="0" w:space="0" w:color="auto"/>
        <w:left w:val="none" w:sz="0" w:space="0" w:color="auto"/>
        <w:bottom w:val="none" w:sz="0" w:space="0" w:color="auto"/>
        <w:right w:val="none" w:sz="0" w:space="0" w:color="auto"/>
      </w:divBdr>
      <w:divsChild>
        <w:div w:id="104932715">
          <w:marLeft w:val="0"/>
          <w:marRight w:val="0"/>
          <w:marTop w:val="0"/>
          <w:marBottom w:val="0"/>
          <w:divBdr>
            <w:top w:val="none" w:sz="0" w:space="0" w:color="auto"/>
            <w:left w:val="none" w:sz="0" w:space="0" w:color="auto"/>
            <w:bottom w:val="none" w:sz="0" w:space="0" w:color="auto"/>
            <w:right w:val="none" w:sz="0" w:space="0" w:color="auto"/>
          </w:divBdr>
          <w:divsChild>
            <w:div w:id="1569415028">
              <w:marLeft w:val="0"/>
              <w:marRight w:val="0"/>
              <w:marTop w:val="0"/>
              <w:marBottom w:val="0"/>
              <w:divBdr>
                <w:top w:val="none" w:sz="0" w:space="0" w:color="auto"/>
                <w:left w:val="none" w:sz="0" w:space="0" w:color="auto"/>
                <w:bottom w:val="none" w:sz="0" w:space="0" w:color="auto"/>
                <w:right w:val="none" w:sz="0" w:space="0" w:color="auto"/>
              </w:divBdr>
            </w:div>
          </w:divsChild>
        </w:div>
        <w:div w:id="1726877132">
          <w:marLeft w:val="0"/>
          <w:marRight w:val="0"/>
          <w:marTop w:val="0"/>
          <w:marBottom w:val="0"/>
          <w:divBdr>
            <w:top w:val="none" w:sz="0" w:space="0" w:color="auto"/>
            <w:left w:val="none" w:sz="0" w:space="0" w:color="auto"/>
            <w:bottom w:val="none" w:sz="0" w:space="0" w:color="auto"/>
            <w:right w:val="none" w:sz="0" w:space="0" w:color="auto"/>
          </w:divBdr>
          <w:divsChild>
            <w:div w:id="1075511742">
              <w:marLeft w:val="0"/>
              <w:marRight w:val="0"/>
              <w:marTop w:val="0"/>
              <w:marBottom w:val="0"/>
              <w:divBdr>
                <w:top w:val="none" w:sz="0" w:space="0" w:color="auto"/>
                <w:left w:val="none" w:sz="0" w:space="0" w:color="auto"/>
                <w:bottom w:val="none" w:sz="0" w:space="0" w:color="auto"/>
                <w:right w:val="none" w:sz="0" w:space="0" w:color="auto"/>
              </w:divBdr>
            </w:div>
          </w:divsChild>
        </w:div>
        <w:div w:id="1997491437">
          <w:marLeft w:val="0"/>
          <w:marRight w:val="0"/>
          <w:marTop w:val="0"/>
          <w:marBottom w:val="0"/>
          <w:divBdr>
            <w:top w:val="none" w:sz="0" w:space="0" w:color="auto"/>
            <w:left w:val="none" w:sz="0" w:space="0" w:color="auto"/>
            <w:bottom w:val="none" w:sz="0" w:space="0" w:color="auto"/>
            <w:right w:val="none" w:sz="0" w:space="0" w:color="auto"/>
          </w:divBdr>
          <w:divsChild>
            <w:div w:id="341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740">
      <w:bodyDiv w:val="1"/>
      <w:marLeft w:val="0"/>
      <w:marRight w:val="0"/>
      <w:marTop w:val="0"/>
      <w:marBottom w:val="0"/>
      <w:divBdr>
        <w:top w:val="none" w:sz="0" w:space="0" w:color="auto"/>
        <w:left w:val="none" w:sz="0" w:space="0" w:color="auto"/>
        <w:bottom w:val="none" w:sz="0" w:space="0" w:color="auto"/>
        <w:right w:val="none" w:sz="0" w:space="0" w:color="auto"/>
      </w:divBdr>
      <w:divsChild>
        <w:div w:id="27072842">
          <w:marLeft w:val="0"/>
          <w:marRight w:val="0"/>
          <w:marTop w:val="0"/>
          <w:marBottom w:val="0"/>
          <w:divBdr>
            <w:top w:val="none" w:sz="0" w:space="0" w:color="auto"/>
            <w:left w:val="none" w:sz="0" w:space="0" w:color="auto"/>
            <w:bottom w:val="none" w:sz="0" w:space="0" w:color="auto"/>
            <w:right w:val="none" w:sz="0" w:space="0" w:color="auto"/>
          </w:divBdr>
          <w:divsChild>
            <w:div w:id="1503735501">
              <w:marLeft w:val="0"/>
              <w:marRight w:val="0"/>
              <w:marTop w:val="0"/>
              <w:marBottom w:val="0"/>
              <w:divBdr>
                <w:top w:val="none" w:sz="0" w:space="0" w:color="auto"/>
                <w:left w:val="none" w:sz="0" w:space="0" w:color="auto"/>
                <w:bottom w:val="none" w:sz="0" w:space="0" w:color="auto"/>
                <w:right w:val="none" w:sz="0" w:space="0" w:color="auto"/>
              </w:divBdr>
            </w:div>
          </w:divsChild>
        </w:div>
        <w:div w:id="255526659">
          <w:marLeft w:val="0"/>
          <w:marRight w:val="0"/>
          <w:marTop w:val="0"/>
          <w:marBottom w:val="0"/>
          <w:divBdr>
            <w:top w:val="none" w:sz="0" w:space="0" w:color="auto"/>
            <w:left w:val="none" w:sz="0" w:space="0" w:color="auto"/>
            <w:bottom w:val="none" w:sz="0" w:space="0" w:color="auto"/>
            <w:right w:val="none" w:sz="0" w:space="0" w:color="auto"/>
          </w:divBdr>
          <w:divsChild>
            <w:div w:id="563033213">
              <w:marLeft w:val="0"/>
              <w:marRight w:val="0"/>
              <w:marTop w:val="0"/>
              <w:marBottom w:val="0"/>
              <w:divBdr>
                <w:top w:val="none" w:sz="0" w:space="0" w:color="auto"/>
                <w:left w:val="none" w:sz="0" w:space="0" w:color="auto"/>
                <w:bottom w:val="none" w:sz="0" w:space="0" w:color="auto"/>
                <w:right w:val="none" w:sz="0" w:space="0" w:color="auto"/>
              </w:divBdr>
            </w:div>
            <w:div w:id="698359650">
              <w:marLeft w:val="0"/>
              <w:marRight w:val="0"/>
              <w:marTop w:val="0"/>
              <w:marBottom w:val="0"/>
              <w:divBdr>
                <w:top w:val="none" w:sz="0" w:space="0" w:color="auto"/>
                <w:left w:val="none" w:sz="0" w:space="0" w:color="auto"/>
                <w:bottom w:val="none" w:sz="0" w:space="0" w:color="auto"/>
                <w:right w:val="none" w:sz="0" w:space="0" w:color="auto"/>
              </w:divBdr>
            </w:div>
            <w:div w:id="1710883150">
              <w:marLeft w:val="0"/>
              <w:marRight w:val="0"/>
              <w:marTop w:val="0"/>
              <w:marBottom w:val="0"/>
              <w:divBdr>
                <w:top w:val="none" w:sz="0" w:space="0" w:color="auto"/>
                <w:left w:val="none" w:sz="0" w:space="0" w:color="auto"/>
                <w:bottom w:val="none" w:sz="0" w:space="0" w:color="auto"/>
                <w:right w:val="none" w:sz="0" w:space="0" w:color="auto"/>
              </w:divBdr>
            </w:div>
          </w:divsChild>
        </w:div>
        <w:div w:id="258560792">
          <w:marLeft w:val="0"/>
          <w:marRight w:val="0"/>
          <w:marTop w:val="0"/>
          <w:marBottom w:val="0"/>
          <w:divBdr>
            <w:top w:val="none" w:sz="0" w:space="0" w:color="auto"/>
            <w:left w:val="none" w:sz="0" w:space="0" w:color="auto"/>
            <w:bottom w:val="none" w:sz="0" w:space="0" w:color="auto"/>
            <w:right w:val="none" w:sz="0" w:space="0" w:color="auto"/>
          </w:divBdr>
          <w:divsChild>
            <w:div w:id="378214410">
              <w:marLeft w:val="0"/>
              <w:marRight w:val="0"/>
              <w:marTop w:val="0"/>
              <w:marBottom w:val="0"/>
              <w:divBdr>
                <w:top w:val="none" w:sz="0" w:space="0" w:color="auto"/>
                <w:left w:val="none" w:sz="0" w:space="0" w:color="auto"/>
                <w:bottom w:val="none" w:sz="0" w:space="0" w:color="auto"/>
                <w:right w:val="none" w:sz="0" w:space="0" w:color="auto"/>
              </w:divBdr>
            </w:div>
            <w:div w:id="905654049">
              <w:marLeft w:val="0"/>
              <w:marRight w:val="0"/>
              <w:marTop w:val="0"/>
              <w:marBottom w:val="0"/>
              <w:divBdr>
                <w:top w:val="none" w:sz="0" w:space="0" w:color="auto"/>
                <w:left w:val="none" w:sz="0" w:space="0" w:color="auto"/>
                <w:bottom w:val="none" w:sz="0" w:space="0" w:color="auto"/>
                <w:right w:val="none" w:sz="0" w:space="0" w:color="auto"/>
              </w:divBdr>
            </w:div>
            <w:div w:id="966158061">
              <w:marLeft w:val="0"/>
              <w:marRight w:val="0"/>
              <w:marTop w:val="0"/>
              <w:marBottom w:val="0"/>
              <w:divBdr>
                <w:top w:val="none" w:sz="0" w:space="0" w:color="auto"/>
                <w:left w:val="none" w:sz="0" w:space="0" w:color="auto"/>
                <w:bottom w:val="none" w:sz="0" w:space="0" w:color="auto"/>
                <w:right w:val="none" w:sz="0" w:space="0" w:color="auto"/>
              </w:divBdr>
            </w:div>
            <w:div w:id="978538620">
              <w:marLeft w:val="0"/>
              <w:marRight w:val="0"/>
              <w:marTop w:val="0"/>
              <w:marBottom w:val="0"/>
              <w:divBdr>
                <w:top w:val="none" w:sz="0" w:space="0" w:color="auto"/>
                <w:left w:val="none" w:sz="0" w:space="0" w:color="auto"/>
                <w:bottom w:val="none" w:sz="0" w:space="0" w:color="auto"/>
                <w:right w:val="none" w:sz="0" w:space="0" w:color="auto"/>
              </w:divBdr>
            </w:div>
            <w:div w:id="986398916">
              <w:marLeft w:val="0"/>
              <w:marRight w:val="0"/>
              <w:marTop w:val="0"/>
              <w:marBottom w:val="0"/>
              <w:divBdr>
                <w:top w:val="none" w:sz="0" w:space="0" w:color="auto"/>
                <w:left w:val="none" w:sz="0" w:space="0" w:color="auto"/>
                <w:bottom w:val="none" w:sz="0" w:space="0" w:color="auto"/>
                <w:right w:val="none" w:sz="0" w:space="0" w:color="auto"/>
              </w:divBdr>
            </w:div>
            <w:div w:id="1082216311">
              <w:marLeft w:val="0"/>
              <w:marRight w:val="0"/>
              <w:marTop w:val="0"/>
              <w:marBottom w:val="0"/>
              <w:divBdr>
                <w:top w:val="none" w:sz="0" w:space="0" w:color="auto"/>
                <w:left w:val="none" w:sz="0" w:space="0" w:color="auto"/>
                <w:bottom w:val="none" w:sz="0" w:space="0" w:color="auto"/>
                <w:right w:val="none" w:sz="0" w:space="0" w:color="auto"/>
              </w:divBdr>
            </w:div>
            <w:div w:id="1338732564">
              <w:marLeft w:val="0"/>
              <w:marRight w:val="0"/>
              <w:marTop w:val="0"/>
              <w:marBottom w:val="0"/>
              <w:divBdr>
                <w:top w:val="none" w:sz="0" w:space="0" w:color="auto"/>
                <w:left w:val="none" w:sz="0" w:space="0" w:color="auto"/>
                <w:bottom w:val="none" w:sz="0" w:space="0" w:color="auto"/>
                <w:right w:val="none" w:sz="0" w:space="0" w:color="auto"/>
              </w:divBdr>
            </w:div>
            <w:div w:id="1646738579">
              <w:marLeft w:val="0"/>
              <w:marRight w:val="0"/>
              <w:marTop w:val="0"/>
              <w:marBottom w:val="0"/>
              <w:divBdr>
                <w:top w:val="none" w:sz="0" w:space="0" w:color="auto"/>
                <w:left w:val="none" w:sz="0" w:space="0" w:color="auto"/>
                <w:bottom w:val="none" w:sz="0" w:space="0" w:color="auto"/>
                <w:right w:val="none" w:sz="0" w:space="0" w:color="auto"/>
              </w:divBdr>
            </w:div>
            <w:div w:id="1665863061">
              <w:marLeft w:val="0"/>
              <w:marRight w:val="0"/>
              <w:marTop w:val="0"/>
              <w:marBottom w:val="0"/>
              <w:divBdr>
                <w:top w:val="none" w:sz="0" w:space="0" w:color="auto"/>
                <w:left w:val="none" w:sz="0" w:space="0" w:color="auto"/>
                <w:bottom w:val="none" w:sz="0" w:space="0" w:color="auto"/>
                <w:right w:val="none" w:sz="0" w:space="0" w:color="auto"/>
              </w:divBdr>
            </w:div>
          </w:divsChild>
        </w:div>
        <w:div w:id="413092969">
          <w:marLeft w:val="0"/>
          <w:marRight w:val="0"/>
          <w:marTop w:val="0"/>
          <w:marBottom w:val="0"/>
          <w:divBdr>
            <w:top w:val="none" w:sz="0" w:space="0" w:color="auto"/>
            <w:left w:val="none" w:sz="0" w:space="0" w:color="auto"/>
            <w:bottom w:val="none" w:sz="0" w:space="0" w:color="auto"/>
            <w:right w:val="none" w:sz="0" w:space="0" w:color="auto"/>
          </w:divBdr>
          <w:divsChild>
            <w:div w:id="489952315">
              <w:marLeft w:val="0"/>
              <w:marRight w:val="0"/>
              <w:marTop w:val="0"/>
              <w:marBottom w:val="0"/>
              <w:divBdr>
                <w:top w:val="none" w:sz="0" w:space="0" w:color="auto"/>
                <w:left w:val="none" w:sz="0" w:space="0" w:color="auto"/>
                <w:bottom w:val="none" w:sz="0" w:space="0" w:color="auto"/>
                <w:right w:val="none" w:sz="0" w:space="0" w:color="auto"/>
              </w:divBdr>
            </w:div>
            <w:div w:id="816530084">
              <w:marLeft w:val="0"/>
              <w:marRight w:val="0"/>
              <w:marTop w:val="0"/>
              <w:marBottom w:val="0"/>
              <w:divBdr>
                <w:top w:val="none" w:sz="0" w:space="0" w:color="auto"/>
                <w:left w:val="none" w:sz="0" w:space="0" w:color="auto"/>
                <w:bottom w:val="none" w:sz="0" w:space="0" w:color="auto"/>
                <w:right w:val="none" w:sz="0" w:space="0" w:color="auto"/>
              </w:divBdr>
            </w:div>
            <w:div w:id="1844201515">
              <w:marLeft w:val="0"/>
              <w:marRight w:val="0"/>
              <w:marTop w:val="0"/>
              <w:marBottom w:val="0"/>
              <w:divBdr>
                <w:top w:val="none" w:sz="0" w:space="0" w:color="auto"/>
                <w:left w:val="none" w:sz="0" w:space="0" w:color="auto"/>
                <w:bottom w:val="none" w:sz="0" w:space="0" w:color="auto"/>
                <w:right w:val="none" w:sz="0" w:space="0" w:color="auto"/>
              </w:divBdr>
            </w:div>
          </w:divsChild>
        </w:div>
        <w:div w:id="639653097">
          <w:marLeft w:val="0"/>
          <w:marRight w:val="0"/>
          <w:marTop w:val="0"/>
          <w:marBottom w:val="0"/>
          <w:divBdr>
            <w:top w:val="none" w:sz="0" w:space="0" w:color="auto"/>
            <w:left w:val="none" w:sz="0" w:space="0" w:color="auto"/>
            <w:bottom w:val="none" w:sz="0" w:space="0" w:color="auto"/>
            <w:right w:val="none" w:sz="0" w:space="0" w:color="auto"/>
          </w:divBdr>
          <w:divsChild>
            <w:div w:id="674918802">
              <w:marLeft w:val="0"/>
              <w:marRight w:val="0"/>
              <w:marTop w:val="0"/>
              <w:marBottom w:val="0"/>
              <w:divBdr>
                <w:top w:val="none" w:sz="0" w:space="0" w:color="auto"/>
                <w:left w:val="none" w:sz="0" w:space="0" w:color="auto"/>
                <w:bottom w:val="none" w:sz="0" w:space="0" w:color="auto"/>
                <w:right w:val="none" w:sz="0" w:space="0" w:color="auto"/>
              </w:divBdr>
            </w:div>
          </w:divsChild>
        </w:div>
        <w:div w:id="808667660">
          <w:marLeft w:val="0"/>
          <w:marRight w:val="0"/>
          <w:marTop w:val="0"/>
          <w:marBottom w:val="0"/>
          <w:divBdr>
            <w:top w:val="none" w:sz="0" w:space="0" w:color="auto"/>
            <w:left w:val="none" w:sz="0" w:space="0" w:color="auto"/>
            <w:bottom w:val="none" w:sz="0" w:space="0" w:color="auto"/>
            <w:right w:val="none" w:sz="0" w:space="0" w:color="auto"/>
          </w:divBdr>
          <w:divsChild>
            <w:div w:id="186528276">
              <w:marLeft w:val="0"/>
              <w:marRight w:val="0"/>
              <w:marTop w:val="0"/>
              <w:marBottom w:val="0"/>
              <w:divBdr>
                <w:top w:val="none" w:sz="0" w:space="0" w:color="auto"/>
                <w:left w:val="none" w:sz="0" w:space="0" w:color="auto"/>
                <w:bottom w:val="none" w:sz="0" w:space="0" w:color="auto"/>
                <w:right w:val="none" w:sz="0" w:space="0" w:color="auto"/>
              </w:divBdr>
            </w:div>
          </w:divsChild>
        </w:div>
        <w:div w:id="1040981783">
          <w:marLeft w:val="0"/>
          <w:marRight w:val="0"/>
          <w:marTop w:val="0"/>
          <w:marBottom w:val="0"/>
          <w:divBdr>
            <w:top w:val="none" w:sz="0" w:space="0" w:color="auto"/>
            <w:left w:val="none" w:sz="0" w:space="0" w:color="auto"/>
            <w:bottom w:val="none" w:sz="0" w:space="0" w:color="auto"/>
            <w:right w:val="none" w:sz="0" w:space="0" w:color="auto"/>
          </w:divBdr>
          <w:divsChild>
            <w:div w:id="1999576805">
              <w:marLeft w:val="0"/>
              <w:marRight w:val="0"/>
              <w:marTop w:val="0"/>
              <w:marBottom w:val="0"/>
              <w:divBdr>
                <w:top w:val="none" w:sz="0" w:space="0" w:color="auto"/>
                <w:left w:val="none" w:sz="0" w:space="0" w:color="auto"/>
                <w:bottom w:val="none" w:sz="0" w:space="0" w:color="auto"/>
                <w:right w:val="none" w:sz="0" w:space="0" w:color="auto"/>
              </w:divBdr>
            </w:div>
          </w:divsChild>
        </w:div>
        <w:div w:id="1433017030">
          <w:marLeft w:val="0"/>
          <w:marRight w:val="0"/>
          <w:marTop w:val="0"/>
          <w:marBottom w:val="0"/>
          <w:divBdr>
            <w:top w:val="none" w:sz="0" w:space="0" w:color="auto"/>
            <w:left w:val="none" w:sz="0" w:space="0" w:color="auto"/>
            <w:bottom w:val="none" w:sz="0" w:space="0" w:color="auto"/>
            <w:right w:val="none" w:sz="0" w:space="0" w:color="auto"/>
          </w:divBdr>
          <w:divsChild>
            <w:div w:id="25764108">
              <w:marLeft w:val="0"/>
              <w:marRight w:val="0"/>
              <w:marTop w:val="0"/>
              <w:marBottom w:val="0"/>
              <w:divBdr>
                <w:top w:val="none" w:sz="0" w:space="0" w:color="auto"/>
                <w:left w:val="none" w:sz="0" w:space="0" w:color="auto"/>
                <w:bottom w:val="none" w:sz="0" w:space="0" w:color="auto"/>
                <w:right w:val="none" w:sz="0" w:space="0" w:color="auto"/>
              </w:divBdr>
            </w:div>
            <w:div w:id="57869470">
              <w:marLeft w:val="0"/>
              <w:marRight w:val="0"/>
              <w:marTop w:val="0"/>
              <w:marBottom w:val="0"/>
              <w:divBdr>
                <w:top w:val="none" w:sz="0" w:space="0" w:color="auto"/>
                <w:left w:val="none" w:sz="0" w:space="0" w:color="auto"/>
                <w:bottom w:val="none" w:sz="0" w:space="0" w:color="auto"/>
                <w:right w:val="none" w:sz="0" w:space="0" w:color="auto"/>
              </w:divBdr>
            </w:div>
            <w:div w:id="62266262">
              <w:marLeft w:val="0"/>
              <w:marRight w:val="0"/>
              <w:marTop w:val="0"/>
              <w:marBottom w:val="0"/>
              <w:divBdr>
                <w:top w:val="none" w:sz="0" w:space="0" w:color="auto"/>
                <w:left w:val="none" w:sz="0" w:space="0" w:color="auto"/>
                <w:bottom w:val="none" w:sz="0" w:space="0" w:color="auto"/>
                <w:right w:val="none" w:sz="0" w:space="0" w:color="auto"/>
              </w:divBdr>
            </w:div>
            <w:div w:id="404574470">
              <w:marLeft w:val="0"/>
              <w:marRight w:val="0"/>
              <w:marTop w:val="0"/>
              <w:marBottom w:val="0"/>
              <w:divBdr>
                <w:top w:val="none" w:sz="0" w:space="0" w:color="auto"/>
                <w:left w:val="none" w:sz="0" w:space="0" w:color="auto"/>
                <w:bottom w:val="none" w:sz="0" w:space="0" w:color="auto"/>
                <w:right w:val="none" w:sz="0" w:space="0" w:color="auto"/>
              </w:divBdr>
            </w:div>
            <w:div w:id="1001929759">
              <w:marLeft w:val="0"/>
              <w:marRight w:val="0"/>
              <w:marTop w:val="0"/>
              <w:marBottom w:val="0"/>
              <w:divBdr>
                <w:top w:val="none" w:sz="0" w:space="0" w:color="auto"/>
                <w:left w:val="none" w:sz="0" w:space="0" w:color="auto"/>
                <w:bottom w:val="none" w:sz="0" w:space="0" w:color="auto"/>
                <w:right w:val="none" w:sz="0" w:space="0" w:color="auto"/>
              </w:divBdr>
            </w:div>
            <w:div w:id="1364092905">
              <w:marLeft w:val="0"/>
              <w:marRight w:val="0"/>
              <w:marTop w:val="0"/>
              <w:marBottom w:val="0"/>
              <w:divBdr>
                <w:top w:val="none" w:sz="0" w:space="0" w:color="auto"/>
                <w:left w:val="none" w:sz="0" w:space="0" w:color="auto"/>
                <w:bottom w:val="none" w:sz="0" w:space="0" w:color="auto"/>
                <w:right w:val="none" w:sz="0" w:space="0" w:color="auto"/>
              </w:divBdr>
            </w:div>
            <w:div w:id="1444957300">
              <w:marLeft w:val="0"/>
              <w:marRight w:val="0"/>
              <w:marTop w:val="0"/>
              <w:marBottom w:val="0"/>
              <w:divBdr>
                <w:top w:val="none" w:sz="0" w:space="0" w:color="auto"/>
                <w:left w:val="none" w:sz="0" w:space="0" w:color="auto"/>
                <w:bottom w:val="none" w:sz="0" w:space="0" w:color="auto"/>
                <w:right w:val="none" w:sz="0" w:space="0" w:color="auto"/>
              </w:divBdr>
            </w:div>
            <w:div w:id="1452283248">
              <w:marLeft w:val="0"/>
              <w:marRight w:val="0"/>
              <w:marTop w:val="0"/>
              <w:marBottom w:val="0"/>
              <w:divBdr>
                <w:top w:val="none" w:sz="0" w:space="0" w:color="auto"/>
                <w:left w:val="none" w:sz="0" w:space="0" w:color="auto"/>
                <w:bottom w:val="none" w:sz="0" w:space="0" w:color="auto"/>
                <w:right w:val="none" w:sz="0" w:space="0" w:color="auto"/>
              </w:divBdr>
            </w:div>
            <w:div w:id="2071341098">
              <w:marLeft w:val="0"/>
              <w:marRight w:val="0"/>
              <w:marTop w:val="0"/>
              <w:marBottom w:val="0"/>
              <w:divBdr>
                <w:top w:val="none" w:sz="0" w:space="0" w:color="auto"/>
                <w:left w:val="none" w:sz="0" w:space="0" w:color="auto"/>
                <w:bottom w:val="none" w:sz="0" w:space="0" w:color="auto"/>
                <w:right w:val="none" w:sz="0" w:space="0" w:color="auto"/>
              </w:divBdr>
            </w:div>
          </w:divsChild>
        </w:div>
        <w:div w:id="1830245975">
          <w:marLeft w:val="0"/>
          <w:marRight w:val="0"/>
          <w:marTop w:val="0"/>
          <w:marBottom w:val="0"/>
          <w:divBdr>
            <w:top w:val="none" w:sz="0" w:space="0" w:color="auto"/>
            <w:left w:val="none" w:sz="0" w:space="0" w:color="auto"/>
            <w:bottom w:val="none" w:sz="0" w:space="0" w:color="auto"/>
            <w:right w:val="none" w:sz="0" w:space="0" w:color="auto"/>
          </w:divBdr>
          <w:divsChild>
            <w:div w:id="180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thenahealth.com/developer-portal/developer-toolkit/support" TargetMode="External"/><Relationship Id="rId7" Type="http://schemas.openxmlformats.org/officeDocument/2006/relationships/settings" Target="settings.xml"/><Relationship Id="rId12" Type="http://schemas.openxmlformats.org/officeDocument/2006/relationships/hyperlink" Target="https://docs.athenahealth.com/interfaces/guides/hl7v2-documents"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athenahealth.com/developer-portal/developer-toolkit/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athenahealth.com/_doc/interfaces/athenaNet_Global_Tables.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athenahealth.com/interfaces/guides/connectivity-documents" TargetMode="External"/><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04D01D02A4A99AD21CD7DF72C2622"/>
        <w:category>
          <w:name w:val="General"/>
          <w:gallery w:val="placeholder"/>
        </w:category>
        <w:types>
          <w:type w:val="bbPlcHdr"/>
        </w:types>
        <w:behaviors>
          <w:behavior w:val="content"/>
        </w:behaviors>
        <w:guid w:val="{5FFB2EA2-18DD-44D0-9DFD-4E9C2F3E739F}"/>
      </w:docPartPr>
      <w:docPartBody>
        <w:p w:rsidR="00795173" w:rsidRDefault="00795173">
          <w:r w:rsidRPr="00921F98">
            <w:rPr>
              <w:rStyle w:val="PlaceholderText"/>
            </w:rPr>
            <w:t>[Title]</w:t>
          </w:r>
        </w:p>
      </w:docPartBody>
    </w:docPart>
    <w:docPart>
      <w:docPartPr>
        <w:name w:val="F9B4FEBBF29C4981985C6B5CF38B8CBB"/>
        <w:category>
          <w:name w:val="General"/>
          <w:gallery w:val="placeholder"/>
        </w:category>
        <w:types>
          <w:type w:val="bbPlcHdr"/>
        </w:types>
        <w:behaviors>
          <w:behavior w:val="content"/>
        </w:behaviors>
        <w:guid w:val="{313D159D-969E-44BE-83A0-F84FD204ED52}"/>
      </w:docPartPr>
      <w:docPartBody>
        <w:p w:rsidR="00795173" w:rsidRDefault="00795173">
          <w:r w:rsidRPr="00921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FD"/>
    <w:multiLevelType w:val="multilevel"/>
    <w:tmpl w:val="57E8D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86332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73"/>
    <w:rsid w:val="000049B8"/>
    <w:rsid w:val="00032516"/>
    <w:rsid w:val="000B1E46"/>
    <w:rsid w:val="000B3A4B"/>
    <w:rsid w:val="000D2853"/>
    <w:rsid w:val="000E42E1"/>
    <w:rsid w:val="00126BCB"/>
    <w:rsid w:val="00141229"/>
    <w:rsid w:val="00145F89"/>
    <w:rsid w:val="00161412"/>
    <w:rsid w:val="001A0796"/>
    <w:rsid w:val="001D002C"/>
    <w:rsid w:val="002E3137"/>
    <w:rsid w:val="00323C37"/>
    <w:rsid w:val="00325ABA"/>
    <w:rsid w:val="003E421D"/>
    <w:rsid w:val="00421963"/>
    <w:rsid w:val="00447636"/>
    <w:rsid w:val="005237C9"/>
    <w:rsid w:val="005252E9"/>
    <w:rsid w:val="00535D36"/>
    <w:rsid w:val="0055002C"/>
    <w:rsid w:val="005659E9"/>
    <w:rsid w:val="00565CA4"/>
    <w:rsid w:val="005A2F64"/>
    <w:rsid w:val="005B026B"/>
    <w:rsid w:val="005C2AC0"/>
    <w:rsid w:val="005C5ECB"/>
    <w:rsid w:val="005E0A8A"/>
    <w:rsid w:val="00634D18"/>
    <w:rsid w:val="00640DA2"/>
    <w:rsid w:val="006A1D48"/>
    <w:rsid w:val="006A6942"/>
    <w:rsid w:val="006D0C3B"/>
    <w:rsid w:val="006D6A0D"/>
    <w:rsid w:val="00711F93"/>
    <w:rsid w:val="00713CE5"/>
    <w:rsid w:val="00720533"/>
    <w:rsid w:val="00721A9A"/>
    <w:rsid w:val="0073134B"/>
    <w:rsid w:val="007524EE"/>
    <w:rsid w:val="007534B4"/>
    <w:rsid w:val="00795173"/>
    <w:rsid w:val="007C6F02"/>
    <w:rsid w:val="007F7FF5"/>
    <w:rsid w:val="0080397F"/>
    <w:rsid w:val="00806D7E"/>
    <w:rsid w:val="0081239C"/>
    <w:rsid w:val="00834296"/>
    <w:rsid w:val="00847C03"/>
    <w:rsid w:val="008B73BE"/>
    <w:rsid w:val="008C036B"/>
    <w:rsid w:val="008E0CB8"/>
    <w:rsid w:val="00901438"/>
    <w:rsid w:val="009435DD"/>
    <w:rsid w:val="00954B5F"/>
    <w:rsid w:val="00990249"/>
    <w:rsid w:val="00993810"/>
    <w:rsid w:val="00997851"/>
    <w:rsid w:val="009D0BC7"/>
    <w:rsid w:val="00A77591"/>
    <w:rsid w:val="00A908F1"/>
    <w:rsid w:val="00AA162A"/>
    <w:rsid w:val="00AC331F"/>
    <w:rsid w:val="00AD2644"/>
    <w:rsid w:val="00AE6A2E"/>
    <w:rsid w:val="00B03FE5"/>
    <w:rsid w:val="00B261EE"/>
    <w:rsid w:val="00B4442E"/>
    <w:rsid w:val="00B542ED"/>
    <w:rsid w:val="00BA4FF1"/>
    <w:rsid w:val="00BB5750"/>
    <w:rsid w:val="00C00843"/>
    <w:rsid w:val="00C3479A"/>
    <w:rsid w:val="00C42F2B"/>
    <w:rsid w:val="00C54AA8"/>
    <w:rsid w:val="00C7700C"/>
    <w:rsid w:val="00CA78B3"/>
    <w:rsid w:val="00CB4E94"/>
    <w:rsid w:val="00D328E0"/>
    <w:rsid w:val="00D609E3"/>
    <w:rsid w:val="00DF0A41"/>
    <w:rsid w:val="00E23114"/>
    <w:rsid w:val="00E57D9F"/>
    <w:rsid w:val="00E717AD"/>
    <w:rsid w:val="00E81227"/>
    <w:rsid w:val="00EB2A5D"/>
    <w:rsid w:val="00EB4041"/>
    <w:rsid w:val="00EB7D44"/>
    <w:rsid w:val="00EE0259"/>
    <w:rsid w:val="00F025A9"/>
    <w:rsid w:val="00F11BA1"/>
    <w:rsid w:val="00F15BB3"/>
    <w:rsid w:val="00F75C61"/>
    <w:rsid w:val="00FA1A3F"/>
    <w:rsid w:val="00FB5253"/>
    <w:rsid w:val="00FB6286"/>
    <w:rsid w:val="00FB66A8"/>
    <w:rsid w:val="00FD16EB"/>
    <w:rsid w:val="00FE6CF1"/>
    <w:rsid w:val="00FE7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54CC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E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thenahealth-new">
  <a:themeElements>
    <a:clrScheme name="athena 2021">
      <a:dk1>
        <a:srgbClr val="000000"/>
      </a:dk1>
      <a:lt1>
        <a:srgbClr val="FFFFFF"/>
      </a:lt1>
      <a:dk2>
        <a:srgbClr val="4E2D82"/>
      </a:dk2>
      <a:lt2>
        <a:srgbClr val="F2ECDE"/>
      </a:lt2>
      <a:accent1>
        <a:srgbClr val="B4005B"/>
      </a:accent1>
      <a:accent2>
        <a:srgbClr val="5AB7CE"/>
      </a:accent2>
      <a:accent3>
        <a:srgbClr val="F3A61C"/>
      </a:accent3>
      <a:accent4>
        <a:srgbClr val="589C48"/>
      </a:accent4>
      <a:accent5>
        <a:srgbClr val="0466B4"/>
      </a:accent5>
      <a:accent6>
        <a:srgbClr val="9C28B1"/>
      </a:accent6>
      <a:hlink>
        <a:srgbClr val="4E2D82"/>
      </a:hlink>
      <a:folHlink>
        <a:srgbClr val="0466B4"/>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6256b9-369e-412d-9956-f844973f926a" xsi:nil="true"/>
    <IconOverlay xmlns="http://schemas.microsoft.com/sharepoint/v4" xsi:nil="true"/>
    <_ip_UnifiedCompliancePolicyProperties xmlns="http://schemas.microsoft.com/sharepoint/v3" xsi:nil="true"/>
    <lcf76f155ced4ddcb4097134ff3c332f xmlns="ee208b0e-3397-476d-8209-817e413339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3E69B36E317479499512ACD9197C0" ma:contentTypeVersion="58" ma:contentTypeDescription="Create a new document." ma:contentTypeScope="" ma:versionID="77882f25567c03afc9a6ca0611894b7b">
  <xsd:schema xmlns:xsd="http://www.w3.org/2001/XMLSchema" xmlns:xs="http://www.w3.org/2001/XMLSchema" xmlns:p="http://schemas.microsoft.com/office/2006/metadata/properties" xmlns:ns1="http://schemas.microsoft.com/sharepoint/v3" xmlns:ns2="d46256b9-369e-412d-9956-f844973f926a" xmlns:ns3="ee208b0e-3397-476d-8209-817e413339d0" xmlns:ns4="http://schemas.microsoft.com/sharepoint/v4" targetNamespace="http://schemas.microsoft.com/office/2006/metadata/properties" ma:root="true" ma:fieldsID="fd2dad032600b5d444428bc14205d364" ns1:_="" ns2:_="" ns3:_="" ns4:_="">
    <xsd:import namespace="http://schemas.microsoft.com/sharepoint/v3"/>
    <xsd:import namespace="d46256b9-369e-412d-9956-f844973f926a"/>
    <xsd:import namespace="ee208b0e-3397-476d-8209-817e413339d0"/>
    <xsd:import namespace="http://schemas.microsoft.com/sharepoint/v4"/>
    <xsd:element name="properties">
      <xsd:complexType>
        <xsd:sequence>
          <xsd:element name="documentManagement">
            <xsd:complexType>
              <xsd:all>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IconOverlay"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8b0e-3397-476d-8209-817e41333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2cb95a6-6c9d-4bf1-93fb-99e5ef0807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2456-BA5B-472C-BE1E-9272580475A7}">
  <ds:schemaRefs>
    <ds:schemaRef ds:uri="http://schemas.microsoft.com/sharepoint/v3/contenttype/forms"/>
  </ds:schemaRefs>
</ds:datastoreItem>
</file>

<file path=customXml/itemProps2.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http://schemas.microsoft.com/sharepoint/v3"/>
    <ds:schemaRef ds:uri="d46256b9-369e-412d-9956-f844973f926a"/>
    <ds:schemaRef ds:uri="http://schemas.microsoft.com/sharepoint/v4"/>
    <ds:schemaRef ds:uri="ee208b0e-3397-476d-8209-817e413339d0"/>
  </ds:schemaRefs>
</ds:datastoreItem>
</file>

<file path=customXml/itemProps3.xml><?xml version="1.0" encoding="utf-8"?>
<ds:datastoreItem xmlns:ds="http://schemas.openxmlformats.org/officeDocument/2006/customXml" ds:itemID="{DE2AE873-153D-461F-835A-B902AB59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ee208b0e-3397-476d-8209-817e413339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02530-C365-4EAE-9E39-AF6C16A6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6396</Words>
  <Characters>36463</Characters>
  <Application>Microsoft Office Word</Application>
  <DocSecurity>2</DocSecurity>
  <Lines>303</Lines>
  <Paragraphs>85</Paragraphs>
  <ScaleCrop>false</ScaleCrop>
  <HeadingPairs>
    <vt:vector size="2" baseType="variant">
      <vt:variant>
        <vt:lpstr>Title</vt:lpstr>
      </vt:variant>
      <vt:variant>
        <vt:i4>1</vt:i4>
      </vt:variant>
    </vt:vector>
  </HeadingPairs>
  <TitlesOfParts>
    <vt:vector size="1" baseType="lpstr">
      <vt:lpstr>Bidirectional Patients, Appointments, and Inbound Charges</vt:lpstr>
    </vt:vector>
  </TitlesOfParts>
  <Company>athenahealth, Inc</Company>
  <LinksUpToDate>false</LinksUpToDate>
  <CharactersWithSpaces>42774</CharactersWithSpaces>
  <SharedDoc>false</SharedDoc>
  <HLinks>
    <vt:vector size="318" baseType="variant">
      <vt:variant>
        <vt:i4>7274602</vt:i4>
      </vt:variant>
      <vt:variant>
        <vt:i4>1822</vt:i4>
      </vt:variant>
      <vt:variant>
        <vt:i4>0</vt:i4>
      </vt:variant>
      <vt:variant>
        <vt:i4>5</vt:i4>
      </vt:variant>
      <vt:variant>
        <vt:lpwstr>http://www.athenahealth.com/developer-portal/developer-toolkit/support</vt:lpwstr>
      </vt:variant>
      <vt:variant>
        <vt:lpwstr/>
      </vt:variant>
      <vt:variant>
        <vt:i4>7274602</vt:i4>
      </vt:variant>
      <vt:variant>
        <vt:i4>1819</vt:i4>
      </vt:variant>
      <vt:variant>
        <vt:i4>0</vt:i4>
      </vt:variant>
      <vt:variant>
        <vt:i4>5</vt:i4>
      </vt:variant>
      <vt:variant>
        <vt:lpwstr>http://www.athenahealth.com/developer-portal/developer-toolkit/support</vt:lpwstr>
      </vt:variant>
      <vt:variant>
        <vt:lpwstr/>
      </vt:variant>
      <vt:variant>
        <vt:i4>327776</vt:i4>
      </vt:variant>
      <vt:variant>
        <vt:i4>1633</vt:i4>
      </vt:variant>
      <vt:variant>
        <vt:i4>0</vt:i4>
      </vt:variant>
      <vt:variant>
        <vt:i4>5</vt:i4>
      </vt:variant>
      <vt:variant>
        <vt:lpwstr>http://www.athenahealth.com/_doc/interfaces/athenaNet_Global_Tables.xls</vt:lpwstr>
      </vt:variant>
      <vt:variant>
        <vt:lpwstr/>
      </vt:variant>
      <vt:variant>
        <vt:i4>7340068</vt:i4>
      </vt:variant>
      <vt:variant>
        <vt:i4>1011</vt:i4>
      </vt:variant>
      <vt:variant>
        <vt:i4>0</vt:i4>
      </vt:variant>
      <vt:variant>
        <vt:i4>5</vt:i4>
      </vt:variant>
      <vt:variant>
        <vt:lpwstr>http://www.athenahealth.com/~/media/athenaweb/files/developer-portal/Connectivity_Methods_Overview.docx</vt:lpwstr>
      </vt:variant>
      <vt:variant>
        <vt:lpwstr/>
      </vt:variant>
      <vt:variant>
        <vt:i4>2556000</vt:i4>
      </vt:variant>
      <vt:variant>
        <vt:i4>999</vt:i4>
      </vt:variant>
      <vt:variant>
        <vt:i4>0</vt:i4>
      </vt:variant>
      <vt:variant>
        <vt:i4>5</vt:i4>
      </vt:variant>
      <vt:variant>
        <vt:lpwstr>http://www.athenahealth.com/developer-portal/developer-toolkit/by-standard</vt:lpwstr>
      </vt:variant>
      <vt:variant>
        <vt:lpwstr/>
      </vt:variant>
      <vt:variant>
        <vt:i4>1245239</vt:i4>
      </vt:variant>
      <vt:variant>
        <vt:i4>278</vt:i4>
      </vt:variant>
      <vt:variant>
        <vt:i4>0</vt:i4>
      </vt:variant>
      <vt:variant>
        <vt:i4>5</vt:i4>
      </vt:variant>
      <vt:variant>
        <vt:lpwstr/>
      </vt:variant>
      <vt:variant>
        <vt:lpwstr>_Toc31101144</vt:lpwstr>
      </vt:variant>
      <vt:variant>
        <vt:i4>1310775</vt:i4>
      </vt:variant>
      <vt:variant>
        <vt:i4>272</vt:i4>
      </vt:variant>
      <vt:variant>
        <vt:i4>0</vt:i4>
      </vt:variant>
      <vt:variant>
        <vt:i4>5</vt:i4>
      </vt:variant>
      <vt:variant>
        <vt:lpwstr/>
      </vt:variant>
      <vt:variant>
        <vt:lpwstr>_Toc31101143</vt:lpwstr>
      </vt:variant>
      <vt:variant>
        <vt:i4>1507383</vt:i4>
      </vt:variant>
      <vt:variant>
        <vt:i4>266</vt:i4>
      </vt:variant>
      <vt:variant>
        <vt:i4>0</vt:i4>
      </vt:variant>
      <vt:variant>
        <vt:i4>5</vt:i4>
      </vt:variant>
      <vt:variant>
        <vt:lpwstr/>
      </vt:variant>
      <vt:variant>
        <vt:lpwstr>_Toc31101140</vt:lpwstr>
      </vt:variant>
      <vt:variant>
        <vt:i4>1179696</vt:i4>
      </vt:variant>
      <vt:variant>
        <vt:i4>260</vt:i4>
      </vt:variant>
      <vt:variant>
        <vt:i4>0</vt:i4>
      </vt:variant>
      <vt:variant>
        <vt:i4>5</vt:i4>
      </vt:variant>
      <vt:variant>
        <vt:lpwstr/>
      </vt:variant>
      <vt:variant>
        <vt:lpwstr>_Toc31101135</vt:lpwstr>
      </vt:variant>
      <vt:variant>
        <vt:i4>1245232</vt:i4>
      </vt:variant>
      <vt:variant>
        <vt:i4>254</vt:i4>
      </vt:variant>
      <vt:variant>
        <vt:i4>0</vt:i4>
      </vt:variant>
      <vt:variant>
        <vt:i4>5</vt:i4>
      </vt:variant>
      <vt:variant>
        <vt:lpwstr/>
      </vt:variant>
      <vt:variant>
        <vt:lpwstr>_Toc31101134</vt:lpwstr>
      </vt:variant>
      <vt:variant>
        <vt:i4>1310768</vt:i4>
      </vt:variant>
      <vt:variant>
        <vt:i4>248</vt:i4>
      </vt:variant>
      <vt:variant>
        <vt:i4>0</vt:i4>
      </vt:variant>
      <vt:variant>
        <vt:i4>5</vt:i4>
      </vt:variant>
      <vt:variant>
        <vt:lpwstr/>
      </vt:variant>
      <vt:variant>
        <vt:lpwstr>_Toc31101133</vt:lpwstr>
      </vt:variant>
      <vt:variant>
        <vt:i4>1376304</vt:i4>
      </vt:variant>
      <vt:variant>
        <vt:i4>242</vt:i4>
      </vt:variant>
      <vt:variant>
        <vt:i4>0</vt:i4>
      </vt:variant>
      <vt:variant>
        <vt:i4>5</vt:i4>
      </vt:variant>
      <vt:variant>
        <vt:lpwstr/>
      </vt:variant>
      <vt:variant>
        <vt:lpwstr>_Toc31101132</vt:lpwstr>
      </vt:variant>
      <vt:variant>
        <vt:i4>1114161</vt:i4>
      </vt:variant>
      <vt:variant>
        <vt:i4>236</vt:i4>
      </vt:variant>
      <vt:variant>
        <vt:i4>0</vt:i4>
      </vt:variant>
      <vt:variant>
        <vt:i4>5</vt:i4>
      </vt:variant>
      <vt:variant>
        <vt:lpwstr/>
      </vt:variant>
      <vt:variant>
        <vt:lpwstr>_Toc31101126</vt:lpwstr>
      </vt:variant>
      <vt:variant>
        <vt:i4>1179697</vt:i4>
      </vt:variant>
      <vt:variant>
        <vt:i4>230</vt:i4>
      </vt:variant>
      <vt:variant>
        <vt:i4>0</vt:i4>
      </vt:variant>
      <vt:variant>
        <vt:i4>5</vt:i4>
      </vt:variant>
      <vt:variant>
        <vt:lpwstr/>
      </vt:variant>
      <vt:variant>
        <vt:lpwstr>_Toc31101125</vt:lpwstr>
      </vt:variant>
      <vt:variant>
        <vt:i4>1310769</vt:i4>
      </vt:variant>
      <vt:variant>
        <vt:i4>224</vt:i4>
      </vt:variant>
      <vt:variant>
        <vt:i4>0</vt:i4>
      </vt:variant>
      <vt:variant>
        <vt:i4>5</vt:i4>
      </vt:variant>
      <vt:variant>
        <vt:lpwstr/>
      </vt:variant>
      <vt:variant>
        <vt:lpwstr>_Toc31101123</vt:lpwstr>
      </vt:variant>
      <vt:variant>
        <vt:i4>1376305</vt:i4>
      </vt:variant>
      <vt:variant>
        <vt:i4>218</vt:i4>
      </vt:variant>
      <vt:variant>
        <vt:i4>0</vt:i4>
      </vt:variant>
      <vt:variant>
        <vt:i4>5</vt:i4>
      </vt:variant>
      <vt:variant>
        <vt:lpwstr/>
      </vt:variant>
      <vt:variant>
        <vt:lpwstr>_Toc31101122</vt:lpwstr>
      </vt:variant>
      <vt:variant>
        <vt:i4>1441841</vt:i4>
      </vt:variant>
      <vt:variant>
        <vt:i4>212</vt:i4>
      </vt:variant>
      <vt:variant>
        <vt:i4>0</vt:i4>
      </vt:variant>
      <vt:variant>
        <vt:i4>5</vt:i4>
      </vt:variant>
      <vt:variant>
        <vt:lpwstr/>
      </vt:variant>
      <vt:variant>
        <vt:lpwstr>_Toc31101121</vt:lpwstr>
      </vt:variant>
      <vt:variant>
        <vt:i4>1507377</vt:i4>
      </vt:variant>
      <vt:variant>
        <vt:i4>206</vt:i4>
      </vt:variant>
      <vt:variant>
        <vt:i4>0</vt:i4>
      </vt:variant>
      <vt:variant>
        <vt:i4>5</vt:i4>
      </vt:variant>
      <vt:variant>
        <vt:lpwstr/>
      </vt:variant>
      <vt:variant>
        <vt:lpwstr>_Toc31101120</vt:lpwstr>
      </vt:variant>
      <vt:variant>
        <vt:i4>1048635</vt:i4>
      </vt:variant>
      <vt:variant>
        <vt:i4>200</vt:i4>
      </vt:variant>
      <vt:variant>
        <vt:i4>0</vt:i4>
      </vt:variant>
      <vt:variant>
        <vt:i4>5</vt:i4>
      </vt:variant>
      <vt:variant>
        <vt:lpwstr/>
      </vt:variant>
      <vt:variant>
        <vt:lpwstr>_Toc31101086</vt:lpwstr>
      </vt:variant>
      <vt:variant>
        <vt:i4>1507387</vt:i4>
      </vt:variant>
      <vt:variant>
        <vt:i4>194</vt:i4>
      </vt:variant>
      <vt:variant>
        <vt:i4>0</vt:i4>
      </vt:variant>
      <vt:variant>
        <vt:i4>5</vt:i4>
      </vt:variant>
      <vt:variant>
        <vt:lpwstr/>
      </vt:variant>
      <vt:variant>
        <vt:lpwstr>_Toc31101081</vt:lpwstr>
      </vt:variant>
      <vt:variant>
        <vt:i4>1441851</vt:i4>
      </vt:variant>
      <vt:variant>
        <vt:i4>188</vt:i4>
      </vt:variant>
      <vt:variant>
        <vt:i4>0</vt:i4>
      </vt:variant>
      <vt:variant>
        <vt:i4>5</vt:i4>
      </vt:variant>
      <vt:variant>
        <vt:lpwstr/>
      </vt:variant>
      <vt:variant>
        <vt:lpwstr>_Toc31101080</vt:lpwstr>
      </vt:variant>
      <vt:variant>
        <vt:i4>1310772</vt:i4>
      </vt:variant>
      <vt:variant>
        <vt:i4>182</vt:i4>
      </vt:variant>
      <vt:variant>
        <vt:i4>0</vt:i4>
      </vt:variant>
      <vt:variant>
        <vt:i4>5</vt:i4>
      </vt:variant>
      <vt:variant>
        <vt:lpwstr/>
      </vt:variant>
      <vt:variant>
        <vt:lpwstr>_Toc31101072</vt:lpwstr>
      </vt:variant>
      <vt:variant>
        <vt:i4>1507380</vt:i4>
      </vt:variant>
      <vt:variant>
        <vt:i4>176</vt:i4>
      </vt:variant>
      <vt:variant>
        <vt:i4>0</vt:i4>
      </vt:variant>
      <vt:variant>
        <vt:i4>5</vt:i4>
      </vt:variant>
      <vt:variant>
        <vt:lpwstr/>
      </vt:variant>
      <vt:variant>
        <vt:lpwstr>_Toc31101071</vt:lpwstr>
      </vt:variant>
      <vt:variant>
        <vt:i4>1114166</vt:i4>
      </vt:variant>
      <vt:variant>
        <vt:i4>170</vt:i4>
      </vt:variant>
      <vt:variant>
        <vt:i4>0</vt:i4>
      </vt:variant>
      <vt:variant>
        <vt:i4>5</vt:i4>
      </vt:variant>
      <vt:variant>
        <vt:lpwstr/>
      </vt:variant>
      <vt:variant>
        <vt:lpwstr>_Toc31101057</vt:lpwstr>
      </vt:variant>
      <vt:variant>
        <vt:i4>1441841</vt:i4>
      </vt:variant>
      <vt:variant>
        <vt:i4>164</vt:i4>
      </vt:variant>
      <vt:variant>
        <vt:i4>0</vt:i4>
      </vt:variant>
      <vt:variant>
        <vt:i4>5</vt:i4>
      </vt:variant>
      <vt:variant>
        <vt:lpwstr/>
      </vt:variant>
      <vt:variant>
        <vt:lpwstr>_Toc31101020</vt:lpwstr>
      </vt:variant>
      <vt:variant>
        <vt:i4>1048626</vt:i4>
      </vt:variant>
      <vt:variant>
        <vt:i4>158</vt:i4>
      </vt:variant>
      <vt:variant>
        <vt:i4>0</vt:i4>
      </vt:variant>
      <vt:variant>
        <vt:i4>5</vt:i4>
      </vt:variant>
      <vt:variant>
        <vt:lpwstr/>
      </vt:variant>
      <vt:variant>
        <vt:lpwstr>_Toc31101016</vt:lpwstr>
      </vt:variant>
      <vt:variant>
        <vt:i4>1245234</vt:i4>
      </vt:variant>
      <vt:variant>
        <vt:i4>152</vt:i4>
      </vt:variant>
      <vt:variant>
        <vt:i4>0</vt:i4>
      </vt:variant>
      <vt:variant>
        <vt:i4>5</vt:i4>
      </vt:variant>
      <vt:variant>
        <vt:lpwstr/>
      </vt:variant>
      <vt:variant>
        <vt:lpwstr>_Toc31101015</vt:lpwstr>
      </vt:variant>
      <vt:variant>
        <vt:i4>1179698</vt:i4>
      </vt:variant>
      <vt:variant>
        <vt:i4>146</vt:i4>
      </vt:variant>
      <vt:variant>
        <vt:i4>0</vt:i4>
      </vt:variant>
      <vt:variant>
        <vt:i4>5</vt:i4>
      </vt:variant>
      <vt:variant>
        <vt:lpwstr/>
      </vt:variant>
      <vt:variant>
        <vt:lpwstr>_Toc31101014</vt:lpwstr>
      </vt:variant>
      <vt:variant>
        <vt:i4>1376306</vt:i4>
      </vt:variant>
      <vt:variant>
        <vt:i4>140</vt:i4>
      </vt:variant>
      <vt:variant>
        <vt:i4>0</vt:i4>
      </vt:variant>
      <vt:variant>
        <vt:i4>5</vt:i4>
      </vt:variant>
      <vt:variant>
        <vt:lpwstr/>
      </vt:variant>
      <vt:variant>
        <vt:lpwstr>_Toc31101013</vt:lpwstr>
      </vt:variant>
      <vt:variant>
        <vt:i4>1310770</vt:i4>
      </vt:variant>
      <vt:variant>
        <vt:i4>134</vt:i4>
      </vt:variant>
      <vt:variant>
        <vt:i4>0</vt:i4>
      </vt:variant>
      <vt:variant>
        <vt:i4>5</vt:i4>
      </vt:variant>
      <vt:variant>
        <vt:lpwstr/>
      </vt:variant>
      <vt:variant>
        <vt:lpwstr>_Toc31101012</vt:lpwstr>
      </vt:variant>
      <vt:variant>
        <vt:i4>1507378</vt:i4>
      </vt:variant>
      <vt:variant>
        <vt:i4>128</vt:i4>
      </vt:variant>
      <vt:variant>
        <vt:i4>0</vt:i4>
      </vt:variant>
      <vt:variant>
        <vt:i4>5</vt:i4>
      </vt:variant>
      <vt:variant>
        <vt:lpwstr/>
      </vt:variant>
      <vt:variant>
        <vt:lpwstr>_Toc31101011</vt:lpwstr>
      </vt:variant>
      <vt:variant>
        <vt:i4>1441851</vt:i4>
      </vt:variant>
      <vt:variant>
        <vt:i4>122</vt:i4>
      </vt:variant>
      <vt:variant>
        <vt:i4>0</vt:i4>
      </vt:variant>
      <vt:variant>
        <vt:i4>5</vt:i4>
      </vt:variant>
      <vt:variant>
        <vt:lpwstr/>
      </vt:variant>
      <vt:variant>
        <vt:lpwstr>_Toc31100999</vt:lpwstr>
      </vt:variant>
      <vt:variant>
        <vt:i4>1703995</vt:i4>
      </vt:variant>
      <vt:variant>
        <vt:i4>116</vt:i4>
      </vt:variant>
      <vt:variant>
        <vt:i4>0</vt:i4>
      </vt:variant>
      <vt:variant>
        <vt:i4>5</vt:i4>
      </vt:variant>
      <vt:variant>
        <vt:lpwstr/>
      </vt:variant>
      <vt:variant>
        <vt:lpwstr>_Toc31100995</vt:lpwstr>
      </vt:variant>
      <vt:variant>
        <vt:i4>1966138</vt:i4>
      </vt:variant>
      <vt:variant>
        <vt:i4>110</vt:i4>
      </vt:variant>
      <vt:variant>
        <vt:i4>0</vt:i4>
      </vt:variant>
      <vt:variant>
        <vt:i4>5</vt:i4>
      </vt:variant>
      <vt:variant>
        <vt:lpwstr/>
      </vt:variant>
      <vt:variant>
        <vt:lpwstr>_Toc31100981</vt:lpwstr>
      </vt:variant>
      <vt:variant>
        <vt:i4>2031674</vt:i4>
      </vt:variant>
      <vt:variant>
        <vt:i4>104</vt:i4>
      </vt:variant>
      <vt:variant>
        <vt:i4>0</vt:i4>
      </vt:variant>
      <vt:variant>
        <vt:i4>5</vt:i4>
      </vt:variant>
      <vt:variant>
        <vt:lpwstr/>
      </vt:variant>
      <vt:variant>
        <vt:lpwstr>_Toc31100980</vt:lpwstr>
      </vt:variant>
      <vt:variant>
        <vt:i4>1507381</vt:i4>
      </vt:variant>
      <vt:variant>
        <vt:i4>98</vt:i4>
      </vt:variant>
      <vt:variant>
        <vt:i4>0</vt:i4>
      </vt:variant>
      <vt:variant>
        <vt:i4>5</vt:i4>
      </vt:variant>
      <vt:variant>
        <vt:lpwstr/>
      </vt:variant>
      <vt:variant>
        <vt:lpwstr>_Toc31100978</vt:lpwstr>
      </vt:variant>
      <vt:variant>
        <vt:i4>1769530</vt:i4>
      </vt:variant>
      <vt:variant>
        <vt:i4>92</vt:i4>
      </vt:variant>
      <vt:variant>
        <vt:i4>0</vt:i4>
      </vt:variant>
      <vt:variant>
        <vt:i4>5</vt:i4>
      </vt:variant>
      <vt:variant>
        <vt:lpwstr/>
      </vt:variant>
      <vt:variant>
        <vt:lpwstr>_Toc31100885</vt:lpwstr>
      </vt:variant>
      <vt:variant>
        <vt:i4>1703994</vt:i4>
      </vt:variant>
      <vt:variant>
        <vt:i4>86</vt:i4>
      </vt:variant>
      <vt:variant>
        <vt:i4>0</vt:i4>
      </vt:variant>
      <vt:variant>
        <vt:i4>5</vt:i4>
      </vt:variant>
      <vt:variant>
        <vt:lpwstr/>
      </vt:variant>
      <vt:variant>
        <vt:lpwstr>_Toc31100884</vt:lpwstr>
      </vt:variant>
      <vt:variant>
        <vt:i4>1769525</vt:i4>
      </vt:variant>
      <vt:variant>
        <vt:i4>80</vt:i4>
      </vt:variant>
      <vt:variant>
        <vt:i4>0</vt:i4>
      </vt:variant>
      <vt:variant>
        <vt:i4>5</vt:i4>
      </vt:variant>
      <vt:variant>
        <vt:lpwstr/>
      </vt:variant>
      <vt:variant>
        <vt:lpwstr>_Toc31100875</vt:lpwstr>
      </vt:variant>
      <vt:variant>
        <vt:i4>1703989</vt:i4>
      </vt:variant>
      <vt:variant>
        <vt:i4>74</vt:i4>
      </vt:variant>
      <vt:variant>
        <vt:i4>0</vt:i4>
      </vt:variant>
      <vt:variant>
        <vt:i4>5</vt:i4>
      </vt:variant>
      <vt:variant>
        <vt:lpwstr/>
      </vt:variant>
      <vt:variant>
        <vt:lpwstr>_Toc31100874</vt:lpwstr>
      </vt:variant>
      <vt:variant>
        <vt:i4>1900597</vt:i4>
      </vt:variant>
      <vt:variant>
        <vt:i4>68</vt:i4>
      </vt:variant>
      <vt:variant>
        <vt:i4>0</vt:i4>
      </vt:variant>
      <vt:variant>
        <vt:i4>5</vt:i4>
      </vt:variant>
      <vt:variant>
        <vt:lpwstr/>
      </vt:variant>
      <vt:variant>
        <vt:lpwstr>_Toc31100873</vt:lpwstr>
      </vt:variant>
      <vt:variant>
        <vt:i4>1835061</vt:i4>
      </vt:variant>
      <vt:variant>
        <vt:i4>62</vt:i4>
      </vt:variant>
      <vt:variant>
        <vt:i4>0</vt:i4>
      </vt:variant>
      <vt:variant>
        <vt:i4>5</vt:i4>
      </vt:variant>
      <vt:variant>
        <vt:lpwstr/>
      </vt:variant>
      <vt:variant>
        <vt:lpwstr>_Toc31100872</vt:lpwstr>
      </vt:variant>
      <vt:variant>
        <vt:i4>2031669</vt:i4>
      </vt:variant>
      <vt:variant>
        <vt:i4>56</vt:i4>
      </vt:variant>
      <vt:variant>
        <vt:i4>0</vt:i4>
      </vt:variant>
      <vt:variant>
        <vt:i4>5</vt:i4>
      </vt:variant>
      <vt:variant>
        <vt:lpwstr/>
      </vt:variant>
      <vt:variant>
        <vt:lpwstr>_Toc31100871</vt:lpwstr>
      </vt:variant>
      <vt:variant>
        <vt:i4>1966133</vt:i4>
      </vt:variant>
      <vt:variant>
        <vt:i4>50</vt:i4>
      </vt:variant>
      <vt:variant>
        <vt:i4>0</vt:i4>
      </vt:variant>
      <vt:variant>
        <vt:i4>5</vt:i4>
      </vt:variant>
      <vt:variant>
        <vt:lpwstr/>
      </vt:variant>
      <vt:variant>
        <vt:lpwstr>_Toc31100870</vt:lpwstr>
      </vt:variant>
      <vt:variant>
        <vt:i4>1507380</vt:i4>
      </vt:variant>
      <vt:variant>
        <vt:i4>44</vt:i4>
      </vt:variant>
      <vt:variant>
        <vt:i4>0</vt:i4>
      </vt:variant>
      <vt:variant>
        <vt:i4>5</vt:i4>
      </vt:variant>
      <vt:variant>
        <vt:lpwstr/>
      </vt:variant>
      <vt:variant>
        <vt:lpwstr>_Toc31100869</vt:lpwstr>
      </vt:variant>
      <vt:variant>
        <vt:i4>1441844</vt:i4>
      </vt:variant>
      <vt:variant>
        <vt:i4>38</vt:i4>
      </vt:variant>
      <vt:variant>
        <vt:i4>0</vt:i4>
      </vt:variant>
      <vt:variant>
        <vt:i4>5</vt:i4>
      </vt:variant>
      <vt:variant>
        <vt:lpwstr/>
      </vt:variant>
      <vt:variant>
        <vt:lpwstr>_Toc31100868</vt:lpwstr>
      </vt:variant>
      <vt:variant>
        <vt:i4>1638452</vt:i4>
      </vt:variant>
      <vt:variant>
        <vt:i4>32</vt:i4>
      </vt:variant>
      <vt:variant>
        <vt:i4>0</vt:i4>
      </vt:variant>
      <vt:variant>
        <vt:i4>5</vt:i4>
      </vt:variant>
      <vt:variant>
        <vt:lpwstr/>
      </vt:variant>
      <vt:variant>
        <vt:lpwstr>_Toc31100867</vt:lpwstr>
      </vt:variant>
      <vt:variant>
        <vt:i4>1835060</vt:i4>
      </vt:variant>
      <vt:variant>
        <vt:i4>26</vt:i4>
      </vt:variant>
      <vt:variant>
        <vt:i4>0</vt:i4>
      </vt:variant>
      <vt:variant>
        <vt:i4>5</vt:i4>
      </vt:variant>
      <vt:variant>
        <vt:lpwstr/>
      </vt:variant>
      <vt:variant>
        <vt:lpwstr>_Toc31100862</vt:lpwstr>
      </vt:variant>
      <vt:variant>
        <vt:i4>2031668</vt:i4>
      </vt:variant>
      <vt:variant>
        <vt:i4>20</vt:i4>
      </vt:variant>
      <vt:variant>
        <vt:i4>0</vt:i4>
      </vt:variant>
      <vt:variant>
        <vt:i4>5</vt:i4>
      </vt:variant>
      <vt:variant>
        <vt:lpwstr/>
      </vt:variant>
      <vt:variant>
        <vt:lpwstr>_Toc31100861</vt:lpwstr>
      </vt:variant>
      <vt:variant>
        <vt:i4>1966132</vt:i4>
      </vt:variant>
      <vt:variant>
        <vt:i4>14</vt:i4>
      </vt:variant>
      <vt:variant>
        <vt:i4>0</vt:i4>
      </vt:variant>
      <vt:variant>
        <vt:i4>5</vt:i4>
      </vt:variant>
      <vt:variant>
        <vt:lpwstr/>
      </vt:variant>
      <vt:variant>
        <vt:lpwstr>_Toc31100860</vt:lpwstr>
      </vt:variant>
      <vt:variant>
        <vt:i4>1572919</vt:i4>
      </vt:variant>
      <vt:variant>
        <vt:i4>8</vt:i4>
      </vt:variant>
      <vt:variant>
        <vt:i4>0</vt:i4>
      </vt:variant>
      <vt:variant>
        <vt:i4>5</vt:i4>
      </vt:variant>
      <vt:variant>
        <vt:lpwstr/>
      </vt:variant>
      <vt:variant>
        <vt:lpwstr>_Toc31100856</vt:lpwstr>
      </vt:variant>
      <vt:variant>
        <vt:i4>1769527</vt:i4>
      </vt:variant>
      <vt:variant>
        <vt:i4>2</vt:i4>
      </vt:variant>
      <vt:variant>
        <vt:i4>0</vt:i4>
      </vt:variant>
      <vt:variant>
        <vt:i4>5</vt:i4>
      </vt:variant>
      <vt:variant>
        <vt:lpwstr/>
      </vt:variant>
      <vt:variant>
        <vt:lpwstr>_Toc31100855</vt:lpwstr>
      </vt:variant>
      <vt:variant>
        <vt:i4>6225999</vt:i4>
      </vt:variant>
      <vt:variant>
        <vt:i4>0</vt:i4>
      </vt:variant>
      <vt:variant>
        <vt:i4>0</vt:i4>
      </vt:variant>
      <vt:variant>
        <vt:i4>5</vt:i4>
      </vt:variant>
      <vt:variant>
        <vt:lpwstr>http://www.athenahealth.com/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Bidirectional Patients, Appointments, and Inbound Charges</dc:title>
  <dc:subject/>
  <dc:creator>Janine Pizzimenti</dc:creator>
  <cp:keywords/>
  <cp:lastModifiedBy>Kristen Murray</cp:lastModifiedBy>
  <cp:revision>8</cp:revision>
  <dcterms:created xsi:type="dcterms:W3CDTF">2023-12-19T19:10:00Z</dcterms:created>
  <dcterms:modified xsi:type="dcterms:W3CDTF">2023-12-19T19:14:00Z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0x0101007BA3E69B36E317479499512ACD9197C0</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y fmtid="{D5CDD505-2E9C-101B-9397-08002B2CF9AE}" pid="6" name="MediaServiceImageTags">
    <vt:lpwstr/>
  </property>
  <property fmtid="{D5CDD505-2E9C-101B-9397-08002B2CF9AE}" pid="7" name="GrammarlyDocumentId">
    <vt:lpwstr>fd9dfb299f51eca5f7f6b34bc42a65b98db505aaa80f0221a8f9cd852e70797b</vt:lpwstr>
  </property>
</Properties>
</file>